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1BB" w:rsidRDefault="001B635F">
      <w:pPr>
        <w:pStyle w:val="NormalWeb"/>
        <w:spacing w:beforeAutospacing="0" w:after="200" w:afterAutospacing="0"/>
        <w:jc w:val="center"/>
        <w:rPr>
          <w:rStyle w:val="Strong"/>
          <w:rFonts w:ascii="Trebuchet MS" w:hAnsi="Trebuchet MS"/>
          <w:color w:val="000000"/>
          <w:sz w:val="22"/>
          <w:szCs w:val="22"/>
        </w:rPr>
      </w:pPr>
      <w:bookmarkStart w:id="0" w:name="_GoBack"/>
      <w:r>
        <w:rPr>
          <w:rStyle w:val="Strong"/>
          <w:rFonts w:ascii="Trebuchet MS" w:hAnsi="Trebuchet MS"/>
          <w:color w:val="000000"/>
          <w:sz w:val="22"/>
          <w:szCs w:val="22"/>
        </w:rPr>
        <w:t xml:space="preserve">Informacija apie prievolę Valstybinei mokesčių inspekcijai teikti duomenis apie Europos Sąjungos valstybių narių </w:t>
      </w:r>
      <w:r w:rsidR="00F51057">
        <w:rPr>
          <w:rStyle w:val="Strong"/>
          <w:rFonts w:ascii="Trebuchet MS" w:hAnsi="Trebuchet MS"/>
          <w:color w:val="000000"/>
          <w:sz w:val="22"/>
          <w:szCs w:val="22"/>
        </w:rPr>
        <w:t>ir</w:t>
      </w:r>
      <w:r>
        <w:rPr>
          <w:rStyle w:val="Strong"/>
          <w:rFonts w:ascii="Trebuchet MS" w:hAnsi="Trebuchet MS"/>
          <w:color w:val="000000"/>
          <w:sz w:val="22"/>
          <w:szCs w:val="22"/>
        </w:rPr>
        <w:t xml:space="preserve"> kitų jurisdikcijų rezidentų sąskaitas</w:t>
      </w:r>
    </w:p>
    <w:bookmarkEnd w:id="0"/>
    <w:p w:rsidR="001451BB" w:rsidRDefault="001B635F">
      <w:pPr>
        <w:pStyle w:val="NormalWeb"/>
        <w:tabs>
          <w:tab w:val="left" w:pos="720"/>
        </w:tabs>
        <w:spacing w:beforeAutospacing="0" w:after="0" w:afterAutospacing="0"/>
        <w:ind w:firstLine="540"/>
        <w:jc w:val="both"/>
        <w:rPr>
          <w:rFonts w:ascii="Trebuchet MS" w:hAnsi="Trebuchet MS"/>
        </w:rPr>
      </w:pPr>
      <w:r>
        <w:rPr>
          <w:rFonts w:ascii="Trebuchet MS" w:hAnsi="Trebuchet MS"/>
          <w:color w:val="000000"/>
          <w:sz w:val="22"/>
          <w:szCs w:val="22"/>
        </w:rPr>
        <w:t> </w:t>
      </w:r>
    </w:p>
    <w:p w:rsidR="001451BB" w:rsidRDefault="001B635F">
      <w:pPr>
        <w:ind w:firstLine="720"/>
        <w:jc w:val="both"/>
        <w:rPr>
          <w:rFonts w:ascii="Trebuchet MS" w:hAnsi="Trebuchet MS"/>
        </w:rPr>
      </w:pPr>
      <w:r>
        <w:rPr>
          <w:rFonts w:ascii="Trebuchet MS" w:hAnsi="Trebuchet MS"/>
        </w:rPr>
        <w:t xml:space="preserve">Lietuvos bankas informuoja apie prievolę kaupti ir teikti informaciją pagal </w:t>
      </w:r>
      <w:r w:rsidR="00D746D4" w:rsidRPr="00D746D4">
        <w:rPr>
          <w:rFonts w:ascii="Trebuchet MS" w:hAnsi="Trebuchet MS"/>
        </w:rPr>
        <w:t xml:space="preserve">Lietuvos Respublikos mokesčių administravimo įstatymo </w:t>
      </w:r>
      <w:r>
        <w:rPr>
          <w:spacing w:val="-2"/>
          <w:sz w:val="24"/>
          <w:szCs w:val="24"/>
        </w:rPr>
        <w:t>61</w:t>
      </w:r>
      <w:r>
        <w:rPr>
          <w:spacing w:val="-2"/>
          <w:sz w:val="24"/>
          <w:szCs w:val="24"/>
          <w:vertAlign w:val="superscript"/>
        </w:rPr>
        <w:t>1</w:t>
      </w:r>
      <w:r>
        <w:rPr>
          <w:spacing w:val="-2"/>
          <w:sz w:val="24"/>
          <w:szCs w:val="24"/>
        </w:rPr>
        <w:t xml:space="preserve"> </w:t>
      </w:r>
      <w:r>
        <w:rPr>
          <w:rFonts w:ascii="Trebuchet MS" w:hAnsi="Trebuchet MS"/>
        </w:rPr>
        <w:t>straipsnį</w:t>
      </w:r>
      <w:r>
        <w:rPr>
          <w:spacing w:val="-2"/>
          <w:sz w:val="24"/>
          <w:szCs w:val="24"/>
        </w:rPr>
        <w:t xml:space="preserve"> </w:t>
      </w:r>
      <w:r>
        <w:rPr>
          <w:rFonts w:ascii="Trebuchet MS" w:hAnsi="Trebuchet MS"/>
        </w:rPr>
        <w:t xml:space="preserve">„Informacijos, būtinos tarptautiniams bendradarbiavimo įsipareigojimams dėl automatinių informacijos apie finansines sąskaitas mainų įgyvendinti, kaupimas ir pateikimas“. </w:t>
      </w:r>
    </w:p>
    <w:p w:rsidR="001451BB" w:rsidRDefault="001B635F">
      <w:pPr>
        <w:ind w:firstLine="720"/>
        <w:jc w:val="both"/>
        <w:rPr>
          <w:rFonts w:ascii="Trebuchet MS" w:hAnsi="Trebuchet MS"/>
        </w:rPr>
      </w:pPr>
      <w:bookmarkStart w:id="1" w:name="__DdeLink__55_1263103827"/>
      <w:r>
        <w:rPr>
          <w:rFonts w:ascii="Trebuchet MS" w:hAnsi="Trebuchet MS"/>
        </w:rPr>
        <w:t xml:space="preserve">Europos Sąjungos valstybių narių </w:t>
      </w:r>
      <w:bookmarkEnd w:id="1"/>
      <w:r>
        <w:rPr>
          <w:rFonts w:ascii="Trebuchet MS" w:hAnsi="Trebuchet MS"/>
        </w:rPr>
        <w:t xml:space="preserve">ir kitų jurisdikcijų, apie kurias reikia pranešti, rezidentų mokesčių tikslais duomenis ir informaciją apie jų sąskaitas privalote kaupti ir teikti Valstybinei  mokesčių inspekcijai </w:t>
      </w:r>
      <w:r>
        <w:rPr>
          <w:rFonts w:ascii="Trebuchet MS" w:hAnsi="Trebuchet MS"/>
          <w:color w:val="000000"/>
        </w:rPr>
        <w:t>(toliau – VMI)</w:t>
      </w:r>
      <w:r>
        <w:rPr>
          <w:rFonts w:ascii="Trebuchet MS" w:hAnsi="Trebuchet MS"/>
        </w:rPr>
        <w:t xml:space="preserve"> vadovaudamiesi Lietuvos Respublikos Vyriausybės 2015 m. rugsėjo 23 d. nutarimu Nr. 1017 „Dėl 2011 m. vasario 15 d. Tarybos direktyvos 2011/16/ES dėl administracinio bendradarbiavimo apmokestinimo srityje ir panaikinančios direktyvą 77/799/EEB ir Lietuvos Respublikos tarptautinių sutarčių ir susitarimų dėl automatinių informacijos apie finansines sąskaitas mainų įgyvendinimo“, Informacijos, būtinos tarptautiniams bendradarbiavimo įsipareigojimams dėl automatinių informacijos apie finansines sąskaitas mainų įgyvendinti, pateikimo taisyklėmis, patvirtintomis Valstybinės mokesčių inspekcijos prie Lietuvos Respublikos finansų ministerijos viršininko 2015 m. lapkričio 25 d. įsakymu Nr. VA-102 „Dėl Informacijos, būtinos tarptautiniams bendradarbiavimo įsipareigojimams dėl automatinių informacijos apie finansines sąskaitas mainų įgyvendinti, pateikimo taisyklių patvirtinimo“ bei jose nurodytais terminais.</w:t>
      </w:r>
    </w:p>
    <w:p w:rsidR="001451BB" w:rsidRDefault="001B635F">
      <w:pPr>
        <w:pStyle w:val="edsjustind"/>
        <w:spacing w:after="240"/>
      </w:pPr>
      <w:r>
        <w:rPr>
          <w:rFonts w:ascii="Trebuchet MS" w:hAnsi="Trebuchet MS"/>
          <w:sz w:val="22"/>
          <w:szCs w:val="22"/>
        </w:rPr>
        <w:t xml:space="preserve">           </w:t>
      </w:r>
      <w:r>
        <w:rPr>
          <w:rFonts w:ascii="Trebuchet MS" w:hAnsi="Trebuchet MS" w:cstheme="minorBidi"/>
          <w:sz w:val="22"/>
          <w:szCs w:val="22"/>
          <w:lang w:eastAsia="en-US"/>
        </w:rPr>
        <w:t xml:space="preserve">Daugiau informacijos apie minėtų duomenų pateikimą bei teikimo būdus galite rasti VMI interneto svetainėje </w:t>
      </w:r>
      <w:hyperlink r:id="rId5">
        <w:r>
          <w:rPr>
            <w:rStyle w:val="Internetosaitas"/>
            <w:rFonts w:ascii="Trebuchet MS" w:hAnsi="Trebuchet MS"/>
            <w:sz w:val="22"/>
            <w:szCs w:val="22"/>
          </w:rPr>
          <w:t>www.vmi.lt</w:t>
        </w:r>
      </w:hyperlink>
      <w:r>
        <w:rPr>
          <w:rFonts w:ascii="Trebuchet MS" w:hAnsi="Trebuchet MS"/>
          <w:sz w:val="22"/>
          <w:szCs w:val="22"/>
        </w:rPr>
        <w:t xml:space="preserve"> </w:t>
      </w:r>
      <w:r>
        <w:rPr>
          <w:rFonts w:ascii="Trebuchet MS" w:hAnsi="Trebuchet MS" w:cstheme="minorBidi"/>
          <w:sz w:val="22"/>
          <w:szCs w:val="22"/>
          <w:lang w:eastAsia="en-US"/>
        </w:rPr>
        <w:t xml:space="preserve">skiltyje </w:t>
      </w:r>
      <w:r>
        <w:rPr>
          <w:rFonts w:ascii="Trebuchet MS" w:hAnsi="Trebuchet MS"/>
          <w:i/>
          <w:sz w:val="22"/>
          <w:szCs w:val="22"/>
        </w:rPr>
        <w:t>Verslui – Rinkmenos - Duomenų, teikiamų XML formatu, rinkinių specifikacijos</w:t>
      </w:r>
      <w:r>
        <w:rPr>
          <w:rFonts w:ascii="Trebuchet MS" w:hAnsi="Trebuchet MS"/>
          <w:sz w:val="22"/>
          <w:szCs w:val="22"/>
        </w:rPr>
        <w:t xml:space="preserve"> adresu </w:t>
      </w:r>
      <w:hyperlink r:id="rId6">
        <w:r>
          <w:rPr>
            <w:rStyle w:val="Internetosaitas"/>
            <w:rFonts w:ascii="Trebuchet MS" w:hAnsi="Trebuchet MS"/>
            <w:sz w:val="22"/>
            <w:szCs w:val="22"/>
          </w:rPr>
          <w:t>https://www.vmi.lt/cms/duomenu-teikiamu-xml-formatu-rinkiniu-specifikacijos</w:t>
        </w:r>
      </w:hyperlink>
      <w:r>
        <w:rPr>
          <w:rFonts w:ascii="Trebuchet MS" w:hAnsi="Trebuchet MS"/>
          <w:sz w:val="22"/>
          <w:szCs w:val="22"/>
        </w:rPr>
        <w:t>. Duomenys</w:t>
      </w:r>
      <w:r w:rsidR="00A50589">
        <w:rPr>
          <w:rFonts w:ascii="Trebuchet MS" w:hAnsi="Trebuchet MS"/>
          <w:sz w:val="22"/>
          <w:szCs w:val="22"/>
        </w:rPr>
        <w:t xml:space="preserve"> </w:t>
      </w:r>
      <w:r>
        <w:rPr>
          <w:rFonts w:ascii="Trebuchet MS" w:hAnsi="Trebuchet MS"/>
          <w:sz w:val="22"/>
          <w:szCs w:val="22"/>
        </w:rPr>
        <w:t>teikiami per TIES portalą</w:t>
      </w:r>
      <w:r>
        <w:rPr>
          <w:rFonts w:ascii="Trebuchet MS" w:hAnsi="Trebuchet MS"/>
        </w:rPr>
        <w:t xml:space="preserve"> </w:t>
      </w:r>
      <w:r>
        <w:rPr>
          <w:rFonts w:ascii="Trebuchet MS" w:hAnsi="Trebuchet MS"/>
          <w:sz w:val="22"/>
          <w:szCs w:val="22"/>
        </w:rPr>
        <w:t>(</w:t>
      </w:r>
      <w:hyperlink r:id="rId7">
        <w:r>
          <w:rPr>
            <w:rStyle w:val="Internetosaitas"/>
            <w:rFonts w:ascii="Trebuchet MS" w:hAnsi="Trebuchet MS"/>
            <w:sz w:val="22"/>
            <w:szCs w:val="22"/>
          </w:rPr>
          <w:t>https://www.vmi.lt/ties/</w:t>
        </w:r>
      </w:hyperlink>
      <w:r>
        <w:rPr>
          <w:rFonts w:ascii="Trebuchet MS" w:hAnsi="Trebuchet MS"/>
          <w:sz w:val="22"/>
          <w:szCs w:val="22"/>
        </w:rPr>
        <w:t>).</w:t>
      </w:r>
    </w:p>
    <w:p w:rsidR="001451BB" w:rsidRDefault="001B635F">
      <w:pPr>
        <w:tabs>
          <w:tab w:val="left" w:pos="550"/>
        </w:tabs>
        <w:ind w:firstLine="567"/>
        <w:jc w:val="both"/>
        <w:rPr>
          <w:rFonts w:ascii="Trebuchet MS" w:hAnsi="Trebuchet MS"/>
        </w:rPr>
      </w:pPr>
      <w:r>
        <w:rPr>
          <w:rFonts w:ascii="Trebuchet MS" w:hAnsi="Trebuchet MS"/>
        </w:rPr>
        <w:t>Atkreipiame dėmesį, jeigu tam tikro tipo privalomų teikti duomenų atitinkamais metais neturite, privalote VMI pateikti tuščią duomenų paketą. Tam tikslui Mokesčių ir susijusių duomenų apsikeitimo posistemio TIES portale sukurta priemonė, kuri leidžia generuoti tuščius duomenų paketus.</w:t>
      </w:r>
    </w:p>
    <w:p w:rsidR="001451BB" w:rsidRDefault="001B635F">
      <w:pPr>
        <w:jc w:val="both"/>
        <w:rPr>
          <w:rFonts w:ascii="Trebuchet MS" w:hAnsi="Trebuchet MS" w:cs="Times New Roman"/>
          <w:lang w:eastAsia="lt-LT"/>
        </w:rPr>
      </w:pPr>
      <w:r>
        <w:rPr>
          <w:rFonts w:ascii="Trebuchet MS" w:hAnsi="Trebuchet MS"/>
        </w:rPr>
        <w:t xml:space="preserve">          </w:t>
      </w:r>
    </w:p>
    <w:p w:rsidR="001451BB" w:rsidRDefault="001451BB">
      <w:pPr>
        <w:pStyle w:val="edsjustind"/>
        <w:spacing w:after="240"/>
        <w:rPr>
          <w:rFonts w:ascii="Trebuchet MS" w:hAnsi="Trebuchet MS" w:cstheme="minorBidi"/>
          <w:sz w:val="22"/>
          <w:szCs w:val="22"/>
          <w:lang w:eastAsia="en-US"/>
        </w:rPr>
      </w:pPr>
    </w:p>
    <w:p w:rsidR="001451BB" w:rsidRDefault="001451BB"/>
    <w:sectPr w:rsidR="001451BB">
      <w:pgSz w:w="11906" w:h="16838"/>
      <w:pgMar w:top="1701" w:right="567" w:bottom="1134" w:left="1701" w:header="0" w:footer="0" w:gutter="0"/>
      <w:cols w:space="1296"/>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1BB"/>
    <w:rsid w:val="000244CC"/>
    <w:rsid w:val="001451BB"/>
    <w:rsid w:val="001B635F"/>
    <w:rsid w:val="00A50589"/>
    <w:rsid w:val="00AB4298"/>
    <w:rsid w:val="00C86333"/>
    <w:rsid w:val="00D746D4"/>
    <w:rsid w:val="00F5105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0D5"/>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osaitas">
    <w:name w:val="Interneto saitas"/>
    <w:unhideWhenUsed/>
    <w:rsid w:val="001200D5"/>
    <w:rPr>
      <w:color w:val="0000FF"/>
      <w:u w:val="single"/>
    </w:rPr>
  </w:style>
  <w:style w:type="character" w:styleId="Strong">
    <w:name w:val="Strong"/>
    <w:basedOn w:val="DefaultParagraphFont"/>
    <w:uiPriority w:val="22"/>
    <w:qFormat/>
    <w:rsid w:val="001200D5"/>
    <w:rPr>
      <w:b/>
      <w:bCs/>
    </w:rPr>
  </w:style>
  <w:style w:type="paragraph" w:styleId="Caption">
    <w:name w:val="caption"/>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Title">
    <w:name w:val="Title"/>
    <w:basedOn w:val="Normal"/>
    <w:pPr>
      <w:suppressLineNumbers/>
      <w:spacing w:before="120" w:after="120"/>
    </w:pPr>
    <w:rPr>
      <w:rFonts w:cs="Arial"/>
      <w:i/>
      <w:iCs/>
      <w:sz w:val="24"/>
      <w:szCs w:val="24"/>
    </w:rPr>
  </w:style>
  <w:style w:type="paragraph" w:customStyle="1" w:styleId="Rodykl">
    <w:name w:val="Rodyklė"/>
    <w:basedOn w:val="Normal"/>
    <w:qFormat/>
    <w:pPr>
      <w:suppressLineNumbers/>
    </w:pPr>
    <w:rPr>
      <w:rFonts w:cs="Arial"/>
    </w:rPr>
  </w:style>
  <w:style w:type="paragraph" w:styleId="NormalWeb">
    <w:name w:val="Normal (Web)"/>
    <w:basedOn w:val="Normal"/>
    <w:uiPriority w:val="99"/>
    <w:unhideWhenUsed/>
    <w:qFormat/>
    <w:rsid w:val="001200D5"/>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edsjustind">
    <w:name w:val="edsjustind"/>
    <w:basedOn w:val="Normal"/>
    <w:qFormat/>
    <w:rsid w:val="001200D5"/>
    <w:pPr>
      <w:spacing w:after="0" w:line="240" w:lineRule="auto"/>
      <w:jc w:val="both"/>
    </w:pPr>
    <w:rPr>
      <w:rFonts w:ascii="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0D5"/>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osaitas">
    <w:name w:val="Interneto saitas"/>
    <w:unhideWhenUsed/>
    <w:rsid w:val="001200D5"/>
    <w:rPr>
      <w:color w:val="0000FF"/>
      <w:u w:val="single"/>
    </w:rPr>
  </w:style>
  <w:style w:type="character" w:styleId="Strong">
    <w:name w:val="Strong"/>
    <w:basedOn w:val="DefaultParagraphFont"/>
    <w:uiPriority w:val="22"/>
    <w:qFormat/>
    <w:rsid w:val="001200D5"/>
    <w:rPr>
      <w:b/>
      <w:bCs/>
    </w:rPr>
  </w:style>
  <w:style w:type="paragraph" w:styleId="Caption">
    <w:name w:val="caption"/>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Title">
    <w:name w:val="Title"/>
    <w:basedOn w:val="Normal"/>
    <w:pPr>
      <w:suppressLineNumbers/>
      <w:spacing w:before="120" w:after="120"/>
    </w:pPr>
    <w:rPr>
      <w:rFonts w:cs="Arial"/>
      <w:i/>
      <w:iCs/>
      <w:sz w:val="24"/>
      <w:szCs w:val="24"/>
    </w:rPr>
  </w:style>
  <w:style w:type="paragraph" w:customStyle="1" w:styleId="Rodykl">
    <w:name w:val="Rodyklė"/>
    <w:basedOn w:val="Normal"/>
    <w:qFormat/>
    <w:pPr>
      <w:suppressLineNumbers/>
    </w:pPr>
    <w:rPr>
      <w:rFonts w:cs="Arial"/>
    </w:rPr>
  </w:style>
  <w:style w:type="paragraph" w:styleId="NormalWeb">
    <w:name w:val="Normal (Web)"/>
    <w:basedOn w:val="Normal"/>
    <w:uiPriority w:val="99"/>
    <w:unhideWhenUsed/>
    <w:qFormat/>
    <w:rsid w:val="001200D5"/>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edsjustind">
    <w:name w:val="edsjustind"/>
    <w:basedOn w:val="Normal"/>
    <w:qFormat/>
    <w:rsid w:val="001200D5"/>
    <w:pPr>
      <w:spacing w:after="0" w:line="240" w:lineRule="auto"/>
      <w:jc w:val="both"/>
    </w:pPr>
    <w:rPr>
      <w:rFonts w:ascii="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mi.lt/ti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vmi.lt/cms/duomenu-teikiamu-xml-formatu-rinkiniu-specifikacijos" TargetMode="External"/><Relationship Id="rId5" Type="http://schemas.openxmlformats.org/officeDocument/2006/relationships/hyperlink" Target="http://www.vmi.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1561</Words>
  <Characters>890</Characters>
  <Application>Microsoft Office Word</Application>
  <DocSecurity>0</DocSecurity>
  <Lines>7</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VMI</Company>
  <LinksUpToDate>false</LinksUpToDate>
  <CharactersWithSpaces>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Jūratė Vitkutė</dc:creator>
  <cp:lastModifiedBy>Agnė Kazlauskienė</cp:lastModifiedBy>
  <cp:revision>2</cp:revision>
  <dcterms:created xsi:type="dcterms:W3CDTF">2020-04-29T13:26:00Z</dcterms:created>
  <dcterms:modified xsi:type="dcterms:W3CDTF">2020-04-29T13:26:00Z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VMI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