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58B8C9" w14:textId="77777777" w:rsidR="005050C9" w:rsidRPr="0087176C" w:rsidRDefault="005050C9" w:rsidP="005050C9">
      <w:pPr>
        <w:jc w:val="right"/>
        <w:rPr>
          <w:sz w:val="20"/>
        </w:rPr>
      </w:pPr>
      <w:r w:rsidRPr="0087176C">
        <w:rPr>
          <w:b/>
          <w:bCs/>
          <w:i/>
          <w:iCs/>
        </w:rPr>
        <w:t>Translated by the Bank of Lithuania</w:t>
      </w:r>
    </w:p>
    <w:p w14:paraId="3274834E" w14:textId="77777777" w:rsidR="00DD74F5" w:rsidRPr="005843B6" w:rsidRDefault="00DD74F5">
      <w:pPr>
        <w:tabs>
          <w:tab w:val="center" w:pos="4153"/>
          <w:tab w:val="right" w:pos="8306"/>
        </w:tabs>
        <w:rPr>
          <w:rFonts w:ascii="TimesLT" w:hAnsi="TimesLT"/>
        </w:rPr>
      </w:pPr>
    </w:p>
    <w:p w14:paraId="3274834F" w14:textId="2F447B90" w:rsidR="00DD74F5" w:rsidRPr="005843B6" w:rsidRDefault="00DD74F5">
      <w:pPr>
        <w:jc w:val="center"/>
        <w:rPr>
          <w:caps/>
          <w:sz w:val="22"/>
        </w:rPr>
      </w:pPr>
    </w:p>
    <w:p w14:paraId="32748350" w14:textId="77777777" w:rsidR="00DD74F5" w:rsidRPr="005843B6" w:rsidRDefault="00DD74F5">
      <w:pPr>
        <w:jc w:val="center"/>
        <w:rPr>
          <w:caps/>
          <w:sz w:val="12"/>
          <w:szCs w:val="12"/>
        </w:rPr>
      </w:pPr>
    </w:p>
    <w:p w14:paraId="32748353" w14:textId="002119E0" w:rsidR="00DD74F5" w:rsidRPr="005843B6" w:rsidRDefault="00474078" w:rsidP="003262C3">
      <w:pPr>
        <w:jc w:val="center"/>
        <w:rPr>
          <w:b/>
          <w:bCs/>
          <w:caps/>
        </w:rPr>
      </w:pPr>
      <w:r w:rsidRPr="005843B6">
        <w:rPr>
          <w:b/>
          <w:caps/>
        </w:rPr>
        <w:t>REPUBLIC OF LITHUANIA</w:t>
      </w:r>
      <w:r w:rsidR="003F6E35" w:rsidRPr="005843B6">
        <w:rPr>
          <w:b/>
          <w:caps/>
        </w:rPr>
        <w:br/>
      </w:r>
      <w:r w:rsidRPr="005843B6">
        <w:rPr>
          <w:b/>
          <w:caps/>
        </w:rPr>
        <w:t>LAW</w:t>
      </w:r>
      <w:r w:rsidR="003262C3" w:rsidRPr="005843B6">
        <w:rPr>
          <w:b/>
          <w:caps/>
        </w:rPr>
        <w:br/>
      </w:r>
      <w:r w:rsidRPr="005843B6">
        <w:rPr>
          <w:b/>
          <w:caps/>
        </w:rPr>
        <w:t>ON MARKETS IN</w:t>
      </w:r>
      <w:r w:rsidR="003262C3" w:rsidRPr="005843B6">
        <w:rPr>
          <w:b/>
          <w:bCs/>
          <w:caps/>
        </w:rPr>
        <w:t xml:space="preserve"> </w:t>
      </w:r>
      <w:r w:rsidRPr="005843B6">
        <w:rPr>
          <w:b/>
          <w:caps/>
        </w:rPr>
        <w:t>CRYPTO-ASSETS</w:t>
      </w:r>
    </w:p>
    <w:p w14:paraId="32748354" w14:textId="77777777" w:rsidR="00DD74F5" w:rsidRPr="005843B6" w:rsidRDefault="00DD74F5">
      <w:pPr>
        <w:jc w:val="center"/>
        <w:rPr>
          <w:b/>
          <w:caps/>
        </w:rPr>
      </w:pPr>
    </w:p>
    <w:p w14:paraId="32748355" w14:textId="77777777" w:rsidR="00DD74F5" w:rsidRPr="005843B6" w:rsidRDefault="00474078">
      <w:pPr>
        <w:jc w:val="center"/>
        <w:rPr>
          <w:szCs w:val="24"/>
        </w:rPr>
      </w:pPr>
      <w:r w:rsidRPr="005843B6">
        <w:t>11 July 2024 No XIV-2879</w:t>
      </w:r>
    </w:p>
    <w:p w14:paraId="32748356" w14:textId="77777777" w:rsidR="00DD74F5" w:rsidRPr="005843B6" w:rsidRDefault="00474078">
      <w:pPr>
        <w:jc w:val="center"/>
        <w:rPr>
          <w:szCs w:val="24"/>
        </w:rPr>
      </w:pPr>
      <w:r w:rsidRPr="005843B6">
        <w:t>Vilnius</w:t>
      </w:r>
    </w:p>
    <w:p w14:paraId="32748357" w14:textId="77777777" w:rsidR="00DD74F5" w:rsidRPr="005843B6" w:rsidRDefault="00DD74F5">
      <w:pPr>
        <w:jc w:val="center"/>
        <w:rPr>
          <w:sz w:val="22"/>
        </w:rPr>
      </w:pPr>
    </w:p>
    <w:p w14:paraId="32748358" w14:textId="77777777" w:rsidR="00DD74F5" w:rsidRPr="005843B6" w:rsidRDefault="00DD74F5">
      <w:pPr>
        <w:spacing w:line="360" w:lineRule="auto"/>
        <w:ind w:firstLine="720"/>
        <w:jc w:val="both"/>
        <w:rPr>
          <w:sz w:val="16"/>
          <w:szCs w:val="16"/>
        </w:rPr>
      </w:pPr>
    </w:p>
    <w:p w14:paraId="32748359" w14:textId="77777777" w:rsidR="00DD74F5" w:rsidRPr="005843B6" w:rsidRDefault="00DD74F5">
      <w:pPr>
        <w:spacing w:line="360" w:lineRule="auto"/>
        <w:ind w:firstLine="720"/>
        <w:jc w:val="both"/>
        <w:sectPr w:rsidR="00DD74F5" w:rsidRPr="005843B6">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134" w:right="851" w:bottom="1134" w:left="1701" w:header="706" w:footer="706" w:gutter="0"/>
          <w:cols w:space="1296"/>
          <w:titlePg/>
        </w:sectPr>
      </w:pPr>
    </w:p>
    <w:p w14:paraId="3274835A" w14:textId="77777777" w:rsidR="00DD74F5" w:rsidRPr="005843B6" w:rsidRDefault="00DD74F5">
      <w:pPr>
        <w:tabs>
          <w:tab w:val="center" w:pos="4153"/>
          <w:tab w:val="right" w:pos="8306"/>
        </w:tabs>
        <w:rPr>
          <w:rFonts w:ascii="TimesLT" w:hAnsi="TimesLT"/>
        </w:rPr>
      </w:pPr>
    </w:p>
    <w:p w14:paraId="3274835B" w14:textId="77777777" w:rsidR="00DD74F5" w:rsidRPr="00B550EF" w:rsidRDefault="00474078">
      <w:pPr>
        <w:widowControl w:val="0"/>
        <w:spacing w:line="360" w:lineRule="auto"/>
        <w:jc w:val="center"/>
        <w:rPr>
          <w:szCs w:val="24"/>
          <w:lang w:val="lt-LT"/>
        </w:rPr>
      </w:pPr>
      <w:r w:rsidRPr="005843B6">
        <w:rPr>
          <w:b/>
          <w:bCs/>
        </w:rPr>
        <w:t>CHAPTER I</w:t>
      </w:r>
    </w:p>
    <w:p w14:paraId="3274835C" w14:textId="77777777" w:rsidR="00DD74F5" w:rsidRPr="005843B6" w:rsidRDefault="00474078">
      <w:pPr>
        <w:widowControl w:val="0"/>
        <w:spacing w:line="360" w:lineRule="auto"/>
        <w:jc w:val="center"/>
        <w:rPr>
          <w:szCs w:val="24"/>
        </w:rPr>
      </w:pPr>
      <w:r w:rsidRPr="005843B6">
        <w:rPr>
          <w:b/>
        </w:rPr>
        <w:t>GENERAL PROVISIONS</w:t>
      </w:r>
    </w:p>
    <w:p w14:paraId="3274835D" w14:textId="77777777" w:rsidR="00DD74F5" w:rsidRPr="005843B6" w:rsidRDefault="00DD74F5">
      <w:pPr>
        <w:widowControl w:val="0"/>
        <w:spacing w:line="360" w:lineRule="auto"/>
        <w:ind w:firstLine="720"/>
        <w:rPr>
          <w:szCs w:val="24"/>
          <w:lang w:eastAsia="lt-LT"/>
        </w:rPr>
      </w:pPr>
    </w:p>
    <w:p w14:paraId="3274835E" w14:textId="77777777" w:rsidR="00DD74F5" w:rsidRPr="005843B6" w:rsidRDefault="00474078">
      <w:pPr>
        <w:widowControl w:val="0"/>
        <w:spacing w:line="360" w:lineRule="auto"/>
        <w:ind w:firstLine="720"/>
        <w:jc w:val="both"/>
        <w:rPr>
          <w:szCs w:val="24"/>
        </w:rPr>
      </w:pPr>
      <w:r w:rsidRPr="005843B6">
        <w:rPr>
          <w:b/>
        </w:rPr>
        <w:t>Article 1. Purpose of the Law</w:t>
      </w:r>
    </w:p>
    <w:p w14:paraId="3274835F" w14:textId="7F3FCE65" w:rsidR="00DD74F5" w:rsidRPr="005843B6" w:rsidRDefault="00474078">
      <w:pPr>
        <w:widowControl w:val="0"/>
        <w:tabs>
          <w:tab w:val="left" w:pos="426"/>
          <w:tab w:val="left" w:pos="993"/>
        </w:tabs>
        <w:spacing w:line="360" w:lineRule="auto"/>
        <w:ind w:firstLine="720"/>
        <w:jc w:val="both"/>
        <w:rPr>
          <w:rFonts w:eastAsia="SimSun"/>
          <w:szCs w:val="24"/>
        </w:rPr>
      </w:pPr>
      <w:r w:rsidRPr="005843B6">
        <w:t xml:space="preserve">1. The purpose of this Law is to ensure the fair, open, and effective functioning of markets in crypto-assets as guaranteed by Regulation </w:t>
      </w:r>
      <w:hyperlink r:id="rId13" w:tgtFrame="_blank" w:history="1">
        <w:r w:rsidRPr="005843B6">
          <w:rPr>
            <w:color w:val="0000FF" w:themeColor="hyperlink"/>
            <w:u w:val="single"/>
          </w:rPr>
          <w:t>(EU) 2023/1114</w:t>
        </w:r>
      </w:hyperlink>
      <w:r w:rsidRPr="005843B6">
        <w:t xml:space="preserve"> </w:t>
      </w:r>
      <w:r w:rsidRPr="00D47410">
        <w:t>as set out</w:t>
      </w:r>
      <w:r w:rsidRPr="005843B6">
        <w:t xml:space="preserve"> in the Annex to this Law. The Law also aims to protect the interests of the holders of crypto-assets other than asset-referenced tokens </w:t>
      </w:r>
      <w:r w:rsidRPr="0008728B">
        <w:t>or e-money tokens,</w:t>
      </w:r>
      <w:r w:rsidRPr="005843B6">
        <w:t xml:space="preserve"> the holders of asset-referenced tokens or e-money tokens and clients of crypto-asset service providers so that the market in crypto-assets is stable, reliable, efficient and safe.</w:t>
      </w:r>
    </w:p>
    <w:p w14:paraId="32748360" w14:textId="77777777" w:rsidR="00DD74F5" w:rsidRPr="005843B6" w:rsidRDefault="00474078">
      <w:pPr>
        <w:widowControl w:val="0"/>
        <w:tabs>
          <w:tab w:val="left" w:pos="426"/>
          <w:tab w:val="left" w:pos="993"/>
        </w:tabs>
        <w:spacing w:line="360" w:lineRule="auto"/>
        <w:ind w:firstLine="720"/>
        <w:jc w:val="both"/>
        <w:rPr>
          <w:rFonts w:eastAsia="SimSun"/>
          <w:szCs w:val="24"/>
        </w:rPr>
      </w:pPr>
      <w:r w:rsidRPr="005843B6">
        <w:t>2. The provisions of this Law are harmonised with the legal act of the European Union specified in the Annex to this Law.</w:t>
      </w:r>
    </w:p>
    <w:p w14:paraId="32748361" w14:textId="77777777" w:rsidR="00DD74F5" w:rsidRPr="005843B6" w:rsidRDefault="00DD74F5">
      <w:pPr>
        <w:widowControl w:val="0"/>
        <w:tabs>
          <w:tab w:val="left" w:pos="426"/>
          <w:tab w:val="left" w:pos="993"/>
        </w:tabs>
        <w:spacing w:line="360" w:lineRule="auto"/>
        <w:ind w:firstLine="720"/>
        <w:jc w:val="both"/>
        <w:rPr>
          <w:szCs w:val="24"/>
          <w:lang w:eastAsia="lt-LT"/>
        </w:rPr>
      </w:pPr>
    </w:p>
    <w:p w14:paraId="32748362" w14:textId="669955E4" w:rsidR="00DD74F5" w:rsidRPr="005843B6" w:rsidRDefault="00474078">
      <w:pPr>
        <w:widowControl w:val="0"/>
        <w:spacing w:line="360" w:lineRule="auto"/>
        <w:ind w:firstLine="720"/>
        <w:jc w:val="both"/>
        <w:rPr>
          <w:rFonts w:eastAsia="SimSun"/>
          <w:b/>
          <w:bCs/>
          <w:szCs w:val="24"/>
        </w:rPr>
      </w:pPr>
      <w:r w:rsidRPr="005843B6">
        <w:rPr>
          <w:b/>
        </w:rPr>
        <w:t xml:space="preserve">Article 2. Main definitions </w:t>
      </w:r>
      <w:r w:rsidRPr="00415A59">
        <w:rPr>
          <w:b/>
        </w:rPr>
        <w:t>of this</w:t>
      </w:r>
      <w:r w:rsidRPr="005843B6">
        <w:rPr>
          <w:b/>
        </w:rPr>
        <w:t xml:space="preserve"> Law</w:t>
      </w:r>
    </w:p>
    <w:p w14:paraId="32748363" w14:textId="51E9829C" w:rsidR="00DD74F5" w:rsidRPr="005843B6" w:rsidRDefault="00474078">
      <w:pPr>
        <w:widowControl w:val="0"/>
        <w:spacing w:line="360" w:lineRule="auto"/>
        <w:ind w:firstLine="720"/>
        <w:jc w:val="both"/>
        <w:rPr>
          <w:rFonts w:eastAsia="SimSun"/>
          <w:szCs w:val="24"/>
        </w:rPr>
      </w:pPr>
      <w:r w:rsidRPr="005843B6">
        <w:t>1</w:t>
      </w:r>
      <w:r w:rsidRPr="0008728B">
        <w:t xml:space="preserve">. </w:t>
      </w:r>
      <w:r w:rsidRPr="0008728B">
        <w:rPr>
          <w:b/>
        </w:rPr>
        <w:t>Supervisory Authority</w:t>
      </w:r>
      <w:r w:rsidRPr="0008728B">
        <w:t xml:space="preserve"> means the</w:t>
      </w:r>
      <w:r w:rsidRPr="005843B6">
        <w:t xml:space="preserve"> Bank of Lithuania which, in accordance with the procedure laid down by Regulation </w:t>
      </w:r>
      <w:hyperlink r:id="rId14" w:tgtFrame="_blank" w:history="1">
        <w:r w:rsidRPr="005843B6">
          <w:rPr>
            <w:color w:val="0000FF" w:themeColor="hyperlink"/>
            <w:u w:val="single"/>
          </w:rPr>
          <w:t>(EU) 2023/1114</w:t>
        </w:r>
      </w:hyperlink>
      <w:r w:rsidRPr="005843B6">
        <w:t xml:space="preserve">, this and other laws regulating the financial sector, performs the functions of supervision of </w:t>
      </w:r>
      <w:r w:rsidRPr="00830305">
        <w:t>persons making an offer to the public or seeking admission to trading</w:t>
      </w:r>
      <w:r w:rsidRPr="005843B6">
        <w:t xml:space="preserve"> of crypto-assets other than asset-referenced tokens or e-</w:t>
      </w:r>
      <w:r w:rsidR="00BE4F16">
        <w:t xml:space="preserve">money </w:t>
      </w:r>
      <w:r w:rsidRPr="005843B6">
        <w:t>tokens, issuers of asset-referenced tokens, issuers of e-</w:t>
      </w:r>
      <w:r w:rsidR="00E063F8">
        <w:t xml:space="preserve">money </w:t>
      </w:r>
      <w:r w:rsidRPr="005843B6">
        <w:t xml:space="preserve">tokens and crypto-asset service providers, and any other supervisory functions assigned to a </w:t>
      </w:r>
      <w:r w:rsidRPr="00830305">
        <w:t xml:space="preserve">competent </w:t>
      </w:r>
      <w:r w:rsidR="005252D5" w:rsidRPr="002E59B2">
        <w:t>authority</w:t>
      </w:r>
      <w:r w:rsidRPr="005843B6">
        <w:t xml:space="preserve"> by Regulation</w:t>
      </w:r>
      <w:r w:rsidR="00556215" w:rsidRPr="005843B6">
        <w:t xml:space="preserve"> </w:t>
      </w:r>
      <w:hyperlink r:id="rId15" w:tgtFrame="_blank" w:history="1">
        <w:r w:rsidR="00DD54B3" w:rsidRPr="005843B6">
          <w:rPr>
            <w:color w:val="0000FF" w:themeColor="hyperlink"/>
            <w:u w:val="single"/>
          </w:rPr>
          <w:t>(EU) 2023/1114</w:t>
        </w:r>
      </w:hyperlink>
      <w:r w:rsidRPr="005843B6">
        <w:t>.</w:t>
      </w:r>
    </w:p>
    <w:p w14:paraId="32748364" w14:textId="4C4C2D6A" w:rsidR="00DD74F5" w:rsidRPr="005843B6" w:rsidRDefault="00474078">
      <w:pPr>
        <w:widowControl w:val="0"/>
        <w:spacing w:line="360" w:lineRule="auto"/>
        <w:ind w:firstLine="720"/>
        <w:jc w:val="both"/>
        <w:rPr>
          <w:rFonts w:eastAsia="SimSun"/>
          <w:szCs w:val="24"/>
        </w:rPr>
      </w:pPr>
      <w:r w:rsidRPr="00FE65D5">
        <w:t xml:space="preserve">2. </w:t>
      </w:r>
      <w:r w:rsidRPr="00FE65D5">
        <w:rPr>
          <w:b/>
        </w:rPr>
        <w:t>Manager of</w:t>
      </w:r>
      <w:r w:rsidRPr="005843B6">
        <w:rPr>
          <w:b/>
        </w:rPr>
        <w:t xml:space="preserve"> an issuer of asset-referenced tokens or a crypto-asset service provider</w:t>
      </w:r>
      <w:r w:rsidRPr="005843B6">
        <w:t xml:space="preserve"> means a single-person manager, </w:t>
      </w:r>
      <w:r w:rsidR="00DD54B3" w:rsidRPr="005843B6">
        <w:t>their</w:t>
      </w:r>
      <w:r w:rsidRPr="005843B6">
        <w:t xml:space="preserve"> deputy, member of the board or a member of </w:t>
      </w:r>
      <w:r w:rsidRPr="00D47410">
        <w:t xml:space="preserve">the supervisory </w:t>
      </w:r>
      <w:r w:rsidR="003D2107" w:rsidRPr="00D47410">
        <w:t>board</w:t>
      </w:r>
      <w:r w:rsidRPr="00D47410">
        <w:t xml:space="preserve"> (if any has been formed)</w:t>
      </w:r>
      <w:r w:rsidRPr="005843B6">
        <w:t xml:space="preserve"> of an issuer of asset-referenced token or a crypto-asset service provider.</w:t>
      </w:r>
    </w:p>
    <w:p w14:paraId="32748365" w14:textId="77777777" w:rsidR="00DD74F5" w:rsidRPr="005843B6" w:rsidRDefault="00474078">
      <w:pPr>
        <w:widowControl w:val="0"/>
        <w:spacing w:line="360" w:lineRule="auto"/>
        <w:ind w:firstLine="720"/>
        <w:jc w:val="both"/>
        <w:rPr>
          <w:rFonts w:eastAsia="SimSun"/>
          <w:szCs w:val="24"/>
        </w:rPr>
      </w:pPr>
      <w:r w:rsidRPr="005843B6">
        <w:t xml:space="preserve">3. Other terms used in this Law shall be understood as they are defined or used in Regulation </w:t>
      </w:r>
      <w:hyperlink r:id="rId16" w:tgtFrame="_blank" w:history="1">
        <w:r w:rsidRPr="005843B6">
          <w:rPr>
            <w:color w:val="0000FF" w:themeColor="hyperlink"/>
            <w:u w:val="single"/>
          </w:rPr>
          <w:t>(EU) 2023/1114</w:t>
        </w:r>
      </w:hyperlink>
      <w:r w:rsidRPr="005843B6">
        <w:t xml:space="preserve">, the Republic of Lithuania Law on Financial Institutions, the Republic of Lithuania Law on Markets in Financial Instruments, and the Republic of Lithuania Law on </w:t>
      </w:r>
      <w:r w:rsidRPr="005843B6">
        <w:lastRenderedPageBreak/>
        <w:t>Electronic Money and Electronic Money Institutions.</w:t>
      </w:r>
    </w:p>
    <w:p w14:paraId="32748366" w14:textId="77777777" w:rsidR="00DD74F5" w:rsidRPr="005843B6" w:rsidRDefault="00DD74F5">
      <w:pPr>
        <w:widowControl w:val="0"/>
        <w:spacing w:line="360" w:lineRule="auto"/>
        <w:ind w:firstLine="720"/>
        <w:rPr>
          <w:rFonts w:eastAsia="SimSun"/>
          <w:b/>
          <w:szCs w:val="24"/>
          <w:lang w:eastAsia="lt-LT"/>
        </w:rPr>
      </w:pPr>
    </w:p>
    <w:p w14:paraId="32748367" w14:textId="77777777" w:rsidR="00DD74F5" w:rsidRPr="005843B6" w:rsidRDefault="00474078">
      <w:pPr>
        <w:widowControl w:val="0"/>
        <w:spacing w:line="360" w:lineRule="auto"/>
        <w:jc w:val="center"/>
        <w:rPr>
          <w:szCs w:val="24"/>
        </w:rPr>
      </w:pPr>
      <w:r w:rsidRPr="005843B6">
        <w:rPr>
          <w:b/>
          <w:bCs/>
        </w:rPr>
        <w:t>CHAPTER II</w:t>
      </w:r>
    </w:p>
    <w:p w14:paraId="32748368" w14:textId="3A8466F5" w:rsidR="00DD74F5" w:rsidRPr="005843B6" w:rsidRDefault="00474078">
      <w:pPr>
        <w:widowControl w:val="0"/>
        <w:spacing w:line="360" w:lineRule="auto"/>
        <w:jc w:val="center"/>
        <w:rPr>
          <w:b/>
          <w:bCs/>
          <w:szCs w:val="24"/>
        </w:rPr>
      </w:pPr>
      <w:r w:rsidRPr="005843B6">
        <w:rPr>
          <w:b/>
        </w:rPr>
        <w:t xml:space="preserve">REQUIREMENTS FOR LICENSING, OPERATIONS, ACCOUNTING AND AUDIT. </w:t>
      </w:r>
      <w:r w:rsidR="00B76349" w:rsidRPr="00B47D55">
        <w:rPr>
          <w:b/>
        </w:rPr>
        <w:t>DISPUTES</w:t>
      </w:r>
      <w:r w:rsidRPr="005843B6">
        <w:rPr>
          <w:b/>
        </w:rPr>
        <w:t>AND COMPLAINTS (REQUESTS) HANDLING PROCEDURE</w:t>
      </w:r>
    </w:p>
    <w:p w14:paraId="32748369" w14:textId="77777777" w:rsidR="00DD74F5" w:rsidRPr="005843B6" w:rsidRDefault="00DD74F5">
      <w:pPr>
        <w:widowControl w:val="0"/>
        <w:spacing w:line="360" w:lineRule="auto"/>
        <w:ind w:firstLine="720"/>
        <w:rPr>
          <w:rFonts w:eastAsia="SimSun"/>
          <w:szCs w:val="24"/>
          <w:lang w:eastAsia="lt-LT"/>
        </w:rPr>
      </w:pPr>
    </w:p>
    <w:p w14:paraId="3274836A" w14:textId="2814F760" w:rsidR="00DD74F5" w:rsidRPr="005843B6" w:rsidRDefault="00474078">
      <w:pPr>
        <w:widowControl w:val="0"/>
        <w:spacing w:line="360" w:lineRule="auto"/>
        <w:ind w:left="1985" w:hanging="1265"/>
        <w:jc w:val="both"/>
        <w:rPr>
          <w:szCs w:val="24"/>
        </w:rPr>
      </w:pPr>
      <w:r w:rsidRPr="005843B6">
        <w:rPr>
          <w:b/>
        </w:rPr>
        <w:t>Article 3. Licence of an issuer of asset-referenced tokens, licence of a crypto-asset service provider</w:t>
      </w:r>
      <w:r w:rsidR="008B4875">
        <w:rPr>
          <w:b/>
        </w:rPr>
        <w:t>,</w:t>
      </w:r>
      <w:r w:rsidRPr="005843B6">
        <w:rPr>
          <w:b/>
        </w:rPr>
        <w:t xml:space="preserve"> and operational requirements</w:t>
      </w:r>
    </w:p>
    <w:p w14:paraId="3274836B" w14:textId="02C81D95" w:rsidR="00DD74F5" w:rsidRPr="005843B6" w:rsidRDefault="00474078">
      <w:pPr>
        <w:widowControl w:val="0"/>
        <w:spacing w:line="360" w:lineRule="auto"/>
        <w:ind w:firstLine="720"/>
        <w:jc w:val="both"/>
        <w:rPr>
          <w:rFonts w:eastAsia="SimSun"/>
          <w:szCs w:val="24"/>
        </w:rPr>
      </w:pPr>
      <w:r w:rsidRPr="005843B6">
        <w:t xml:space="preserve">1. Having regard to Article 16(1)(a) and Article 59(1)(a) of Regulation </w:t>
      </w:r>
      <w:hyperlink r:id="rId17" w:tgtFrame="_blank" w:history="1">
        <w:r w:rsidRPr="005843B6">
          <w:rPr>
            <w:color w:val="0000FF" w:themeColor="hyperlink"/>
            <w:u w:val="single"/>
          </w:rPr>
          <w:t>(EU) 2023/1114</w:t>
        </w:r>
      </w:hyperlink>
      <w:r w:rsidRPr="005843B6">
        <w:t xml:space="preserve">, the Supervisory Authority shall issue licences </w:t>
      </w:r>
      <w:r w:rsidR="00286D8E">
        <w:t>of</w:t>
      </w:r>
      <w:r w:rsidRPr="005843B6">
        <w:t>:</w:t>
      </w:r>
    </w:p>
    <w:p w14:paraId="3274836C" w14:textId="04F8EF21" w:rsidR="00DD74F5" w:rsidRPr="005843B6" w:rsidRDefault="00474078">
      <w:pPr>
        <w:widowControl w:val="0"/>
        <w:spacing w:line="360" w:lineRule="auto"/>
        <w:ind w:firstLine="720"/>
        <w:jc w:val="both"/>
        <w:rPr>
          <w:rFonts w:eastAsia="SimSun"/>
          <w:szCs w:val="24"/>
        </w:rPr>
      </w:pPr>
      <w:r w:rsidRPr="005843B6">
        <w:t xml:space="preserve">1) an issuer of asset-referenced </w:t>
      </w:r>
      <w:proofErr w:type="gramStart"/>
      <w:r w:rsidRPr="005843B6">
        <w:t>tokens;</w:t>
      </w:r>
      <w:proofErr w:type="gramEnd"/>
    </w:p>
    <w:p w14:paraId="3274836D" w14:textId="5CFA77F0" w:rsidR="00DD74F5" w:rsidRPr="005843B6" w:rsidRDefault="00474078">
      <w:pPr>
        <w:widowControl w:val="0"/>
        <w:spacing w:line="360" w:lineRule="auto"/>
        <w:ind w:firstLine="720"/>
        <w:jc w:val="both"/>
        <w:rPr>
          <w:rFonts w:eastAsia="SimSun"/>
          <w:szCs w:val="24"/>
        </w:rPr>
      </w:pPr>
      <w:r w:rsidRPr="005843B6">
        <w:t>2) a crypto-asset service provider.</w:t>
      </w:r>
    </w:p>
    <w:p w14:paraId="3274836E" w14:textId="0FD81FD0" w:rsidR="00DD74F5" w:rsidRPr="005843B6" w:rsidRDefault="00474078">
      <w:pPr>
        <w:widowControl w:val="0"/>
        <w:spacing w:line="360" w:lineRule="auto"/>
        <w:ind w:firstLine="720"/>
        <w:jc w:val="both"/>
        <w:rPr>
          <w:rFonts w:eastAsia="SimSun"/>
          <w:szCs w:val="24"/>
        </w:rPr>
      </w:pPr>
      <w:r w:rsidRPr="005843B6">
        <w:t xml:space="preserve">2. The legal form of the issuer of asset-referenced tokens operating under Article 16(1)(a) of Regulation </w:t>
      </w:r>
      <w:hyperlink r:id="rId18" w:tgtFrame="_blank" w:history="1">
        <w:r w:rsidRPr="005843B6">
          <w:rPr>
            <w:color w:val="0000FF" w:themeColor="hyperlink"/>
            <w:u w:val="single"/>
          </w:rPr>
          <w:t>(EU) 2023/1114</w:t>
        </w:r>
      </w:hyperlink>
      <w:r w:rsidRPr="005843B6">
        <w:t xml:space="preserve"> or the crypto-asset service provider operating under Article 59(1)(a) of Regulation </w:t>
      </w:r>
      <w:hyperlink r:id="rId19" w:tgtFrame="_blank" w:history="1">
        <w:r w:rsidRPr="005843B6">
          <w:rPr>
            <w:color w:val="0000FF" w:themeColor="hyperlink"/>
            <w:u w:val="single"/>
          </w:rPr>
          <w:t>(EU) 2023/1114</w:t>
        </w:r>
      </w:hyperlink>
      <w:r w:rsidRPr="005843B6">
        <w:t xml:space="preserve"> may be only </w:t>
      </w:r>
      <w:r w:rsidRPr="004A2210">
        <w:t>a public limited liability company or a private limited liability company (hereinafter, the company).</w:t>
      </w:r>
    </w:p>
    <w:p w14:paraId="3274836F" w14:textId="77777777" w:rsidR="00DD74F5" w:rsidRPr="005843B6" w:rsidRDefault="00474078">
      <w:pPr>
        <w:widowControl w:val="0"/>
        <w:spacing w:line="360" w:lineRule="auto"/>
        <w:ind w:firstLine="720"/>
        <w:jc w:val="both"/>
        <w:rPr>
          <w:rFonts w:eastAsia="SimSun"/>
          <w:szCs w:val="24"/>
        </w:rPr>
      </w:pPr>
      <w:r w:rsidRPr="005843B6">
        <w:t xml:space="preserve">3. The issuer of asset-referenced tokens or the crypto-asset service provider shall carry out its operations in compliance with the requirements laid down in Regulation </w:t>
      </w:r>
      <w:hyperlink r:id="rId20" w:tgtFrame="_blank" w:history="1">
        <w:r w:rsidRPr="005843B6">
          <w:rPr>
            <w:color w:val="0000FF" w:themeColor="hyperlink"/>
            <w:u w:val="single"/>
          </w:rPr>
          <w:t>(EU) 2023/1114</w:t>
        </w:r>
      </w:hyperlink>
      <w:r w:rsidRPr="005843B6">
        <w:t xml:space="preserve"> and this Law.</w:t>
      </w:r>
    </w:p>
    <w:p w14:paraId="32748370" w14:textId="111958DF" w:rsidR="00DD74F5" w:rsidRPr="005843B6" w:rsidRDefault="00474078">
      <w:pPr>
        <w:widowControl w:val="0"/>
        <w:spacing w:line="360" w:lineRule="auto"/>
        <w:ind w:firstLine="720"/>
        <w:jc w:val="both"/>
        <w:rPr>
          <w:rFonts w:eastAsia="SimSun"/>
          <w:szCs w:val="24"/>
        </w:rPr>
      </w:pPr>
      <w:r w:rsidRPr="005843B6">
        <w:t xml:space="preserve">4. A company seeking to obtain a licence of the issuer of asset-referenced tokens or the crypto-asset service provider must submit to the Supervisory Authority </w:t>
      </w:r>
      <w:r w:rsidRPr="004A2210">
        <w:t>the data specified</w:t>
      </w:r>
      <w:r w:rsidRPr="005843B6">
        <w:t xml:space="preserve"> in Article 18 or 62 of Regulation </w:t>
      </w:r>
      <w:hyperlink r:id="rId21" w:tgtFrame="_blank" w:history="1">
        <w:r w:rsidRPr="005843B6">
          <w:rPr>
            <w:color w:val="0000FF" w:themeColor="hyperlink"/>
            <w:u w:val="single"/>
          </w:rPr>
          <w:t>(EU) 2023/1114</w:t>
        </w:r>
      </w:hyperlink>
      <w:r w:rsidRPr="005843B6">
        <w:t xml:space="preserve"> respectively. The Supervisory Authority may request to provide the information specifying </w:t>
      </w:r>
      <w:r w:rsidRPr="00F04CEE">
        <w:t>the data</w:t>
      </w:r>
      <w:r w:rsidRPr="005843B6">
        <w:t>. The company must provide the clarifying information within 20 working days from the date of receipt of the request to provide such information.</w:t>
      </w:r>
    </w:p>
    <w:p w14:paraId="32748371" w14:textId="38DEB867" w:rsidR="00DD74F5" w:rsidRPr="005843B6" w:rsidRDefault="00474078">
      <w:pPr>
        <w:widowControl w:val="0"/>
        <w:spacing w:line="360" w:lineRule="auto"/>
        <w:ind w:firstLine="720"/>
        <w:jc w:val="both"/>
        <w:rPr>
          <w:rFonts w:eastAsia="SimSun"/>
          <w:szCs w:val="24"/>
        </w:rPr>
      </w:pPr>
      <w:r w:rsidRPr="005843B6">
        <w:t xml:space="preserve">5. When assessing the </w:t>
      </w:r>
      <w:r w:rsidRPr="00884AD8">
        <w:t>data and information</w:t>
      </w:r>
      <w:r w:rsidRPr="00F04CEE">
        <w:t xml:space="preserve"> submitted</w:t>
      </w:r>
      <w:r w:rsidRPr="005843B6">
        <w:t xml:space="preserve"> by a company seeking a licence </w:t>
      </w:r>
      <w:r w:rsidR="001527F9">
        <w:t>of</w:t>
      </w:r>
      <w:r w:rsidRPr="005843B6">
        <w:t xml:space="preserve"> an issuer of asset-referenced tokens or a crypto-asset service provider, the Supervisory Authority shall follow the assessment criteria set out in Articles 20, 21, and 34, as well as Articles 63 or 68 of Regulation </w:t>
      </w:r>
      <w:hyperlink r:id="rId22" w:tgtFrame="_blank" w:history="1">
        <w:r w:rsidRPr="005843B6">
          <w:rPr>
            <w:color w:val="0000FF" w:themeColor="hyperlink"/>
            <w:u w:val="single"/>
          </w:rPr>
          <w:t>(EU) 2023/1114</w:t>
        </w:r>
      </w:hyperlink>
      <w:r w:rsidRPr="005843B6">
        <w:t>.</w:t>
      </w:r>
    </w:p>
    <w:p w14:paraId="32748372" w14:textId="78F6ABC3" w:rsidR="00DD74F5" w:rsidRPr="005843B6" w:rsidRDefault="00474078">
      <w:pPr>
        <w:widowControl w:val="0"/>
        <w:spacing w:line="360" w:lineRule="auto"/>
        <w:ind w:firstLine="720"/>
        <w:jc w:val="both"/>
        <w:rPr>
          <w:rFonts w:eastAsia="SimSun"/>
          <w:szCs w:val="24"/>
        </w:rPr>
      </w:pPr>
      <w:r w:rsidRPr="005843B6">
        <w:t>6. If the company that submitted a licence application</w:t>
      </w:r>
      <w:r w:rsidR="000F38A0">
        <w:t>, data</w:t>
      </w:r>
      <w:r w:rsidR="006D42D8">
        <w:t>,</w:t>
      </w:r>
      <w:r w:rsidR="000F38A0">
        <w:t xml:space="preserve"> and information</w:t>
      </w:r>
      <w:r w:rsidRPr="005843B6">
        <w:t xml:space="preserve"> intends to simultaneously engage in or is already engaged in activities other than those of a crypto-asset service provider, the Supervisory Authority shall </w:t>
      </w:r>
      <w:r w:rsidR="00571357">
        <w:t xml:space="preserve">refuse to </w:t>
      </w:r>
      <w:r w:rsidRPr="005843B6">
        <w:t xml:space="preserve">grant the licence </w:t>
      </w:r>
      <w:r w:rsidR="00571357">
        <w:t>until</w:t>
      </w:r>
      <w:r w:rsidRPr="005843B6">
        <w:t xml:space="preserve"> a separate company is established to conduct the </w:t>
      </w:r>
      <w:r w:rsidR="00A2517A" w:rsidRPr="005843B6">
        <w:t xml:space="preserve">activities of a </w:t>
      </w:r>
      <w:r w:rsidRPr="00BE2DFB">
        <w:t>crypto-asset service provider. This applies if the</w:t>
      </w:r>
      <w:r w:rsidRPr="005843B6">
        <w:t xml:space="preserve"> other activities the requesting company</w:t>
      </w:r>
      <w:r w:rsidR="003F5AAB">
        <w:t xml:space="preserve"> </w:t>
      </w:r>
      <w:r w:rsidR="002769DA">
        <w:t>intends to engage in or is already engaged</w:t>
      </w:r>
      <w:r w:rsidRPr="005843B6">
        <w:t xml:space="preserve"> negatively impact, or may impact, its financial reliability or the Supervisory Authority</w:t>
      </w:r>
      <w:r w:rsidR="00031440" w:rsidRPr="005843B6">
        <w:t>’</w:t>
      </w:r>
      <w:r w:rsidRPr="005843B6">
        <w:t xml:space="preserve">s ability to monitor whether all the requirements of Regulation </w:t>
      </w:r>
      <w:hyperlink r:id="rId23" w:tgtFrame="_blank" w:history="1">
        <w:r w:rsidRPr="005843B6">
          <w:rPr>
            <w:color w:val="0000FF" w:themeColor="hyperlink"/>
            <w:u w:val="single"/>
          </w:rPr>
          <w:t>(EU) 2023/1114</w:t>
        </w:r>
      </w:hyperlink>
      <w:r w:rsidRPr="005843B6">
        <w:t xml:space="preserve"> and this Law are fulfilled. This </w:t>
      </w:r>
      <w:r w:rsidRPr="005843B6">
        <w:lastRenderedPageBreak/>
        <w:t xml:space="preserve">paragraph shall apply </w:t>
      </w:r>
      <w:r w:rsidRPr="005843B6">
        <w:rPr>
          <w:i/>
        </w:rPr>
        <w:t>mutatis mutandis</w:t>
      </w:r>
      <w:r w:rsidRPr="005843B6">
        <w:t xml:space="preserve"> to a company applying for the licence of the issuer of asset-referenced tokens.</w:t>
      </w:r>
    </w:p>
    <w:p w14:paraId="32748373" w14:textId="5926409A" w:rsidR="00DD74F5" w:rsidRPr="005843B6" w:rsidRDefault="00474078">
      <w:pPr>
        <w:widowControl w:val="0"/>
        <w:spacing w:line="360" w:lineRule="auto"/>
        <w:ind w:firstLine="720"/>
        <w:jc w:val="both"/>
        <w:rPr>
          <w:rFonts w:eastAsia="SimSun"/>
          <w:szCs w:val="24"/>
        </w:rPr>
      </w:pPr>
      <w:r w:rsidRPr="005843B6">
        <w:t xml:space="preserve">7. After the Supervisory Authority adopts a </w:t>
      </w:r>
      <w:r w:rsidRPr="00041B4C">
        <w:t xml:space="preserve">decision to </w:t>
      </w:r>
      <w:r w:rsidR="00041B4C" w:rsidRPr="00041B4C">
        <w:t>withdraw</w:t>
      </w:r>
      <w:r w:rsidRPr="00041B4C">
        <w:t xml:space="preserve"> the licence of</w:t>
      </w:r>
      <w:r w:rsidRPr="005843B6">
        <w:t xml:space="preserve"> the issuer of asset-referenced tokens or the crypto-asset service provider under the procedure laid down in Article 24 or 64 of Regulation </w:t>
      </w:r>
      <w:hyperlink r:id="rId24" w:tgtFrame="_blank" w:history="1">
        <w:r w:rsidRPr="005843B6">
          <w:rPr>
            <w:color w:val="0000FF" w:themeColor="hyperlink"/>
            <w:u w:val="single"/>
          </w:rPr>
          <w:t>(EU) 2023/1114</w:t>
        </w:r>
      </w:hyperlink>
      <w:r w:rsidRPr="005843B6">
        <w:t xml:space="preserve"> respectively, the bodies of the issuer of asset-referenced tokens or the crypto-asset service provider shall, no later than within two months from the date of adoption of this decision, take a decision to liquidate or reorganise the company or to change the type of activities and make respective amendments to the company’s Articles of Association, name and other necessary amendments related to the change of the type of activities and notify the Supervisory Authority of all the decisions taken by the management bodies of the company referred to herein within five working days from the adoption of the respective decision.</w:t>
      </w:r>
    </w:p>
    <w:p w14:paraId="32748374" w14:textId="19AB71D9" w:rsidR="00DD74F5" w:rsidRPr="005843B6" w:rsidRDefault="00474078">
      <w:pPr>
        <w:widowControl w:val="0"/>
        <w:spacing w:line="360" w:lineRule="auto"/>
        <w:ind w:firstLine="720"/>
        <w:jc w:val="both"/>
        <w:rPr>
          <w:rFonts w:eastAsia="SimSun"/>
          <w:szCs w:val="24"/>
        </w:rPr>
      </w:pPr>
      <w:r w:rsidRPr="005843B6">
        <w:t xml:space="preserve">8. Crypto-asset service providers must ensure that employees </w:t>
      </w:r>
      <w:r w:rsidR="00C949A9">
        <w:t xml:space="preserve">providing advice </w:t>
      </w:r>
      <w:r w:rsidRPr="005843B6">
        <w:t xml:space="preserve">on crypto-assets or </w:t>
      </w:r>
      <w:r w:rsidR="00A80F03">
        <w:t xml:space="preserve">crypto-assets </w:t>
      </w:r>
      <w:r w:rsidRPr="005843B6">
        <w:t xml:space="preserve">services possess the necessary knowledge and </w:t>
      </w:r>
      <w:r w:rsidR="008D22DE">
        <w:t>competence</w:t>
      </w:r>
      <w:r w:rsidRPr="005843B6">
        <w:t xml:space="preserve"> </w:t>
      </w:r>
      <w:r w:rsidR="00F262F4">
        <w:t xml:space="preserve">for the </w:t>
      </w:r>
      <w:r w:rsidR="00F262F4" w:rsidRPr="0027217E">
        <w:t>provision of advice</w:t>
      </w:r>
      <w:r w:rsidR="00F262F4">
        <w:t xml:space="preserve"> </w:t>
      </w:r>
      <w:r w:rsidRPr="005843B6">
        <w:t xml:space="preserve">and update their </w:t>
      </w:r>
      <w:r w:rsidR="003653E1">
        <w:t>knowledge and competence</w:t>
      </w:r>
      <w:r w:rsidRPr="005843B6">
        <w:t xml:space="preserve"> on a regular basis. The Supervisory Authority shall approve the list of required knowledge and competencies and establish criteria for their assessment. </w:t>
      </w:r>
    </w:p>
    <w:p w14:paraId="32748375" w14:textId="77777777" w:rsidR="00DD74F5" w:rsidRPr="005843B6" w:rsidRDefault="00DD74F5">
      <w:pPr>
        <w:widowControl w:val="0"/>
        <w:spacing w:line="360" w:lineRule="auto"/>
        <w:ind w:firstLine="720"/>
        <w:jc w:val="both"/>
        <w:rPr>
          <w:rFonts w:eastAsia="SimSun"/>
          <w:szCs w:val="24"/>
          <w:lang w:eastAsia="lt-LT"/>
        </w:rPr>
      </w:pPr>
    </w:p>
    <w:p w14:paraId="32748376" w14:textId="77777777" w:rsidR="00DD74F5" w:rsidRPr="005843B6" w:rsidRDefault="00474078">
      <w:pPr>
        <w:widowControl w:val="0"/>
        <w:spacing w:line="360" w:lineRule="auto"/>
        <w:ind w:left="1985" w:hanging="1265"/>
        <w:jc w:val="both"/>
        <w:rPr>
          <w:rFonts w:eastAsia="SimSun"/>
          <w:b/>
          <w:bCs/>
          <w:szCs w:val="24"/>
        </w:rPr>
      </w:pPr>
      <w:r w:rsidRPr="005843B6">
        <w:rPr>
          <w:b/>
        </w:rPr>
        <w:t xml:space="preserve">Article 4. </w:t>
      </w:r>
      <w:r w:rsidRPr="002B53E3">
        <w:rPr>
          <w:b/>
        </w:rPr>
        <w:t>Management bodies and managers</w:t>
      </w:r>
      <w:r w:rsidRPr="005843B6">
        <w:rPr>
          <w:b/>
        </w:rPr>
        <w:t xml:space="preserve"> of the issuer of asset-referenced tokens or the crypto-asset service provider</w:t>
      </w:r>
    </w:p>
    <w:p w14:paraId="32748377" w14:textId="669BB994" w:rsidR="00DD74F5" w:rsidRPr="005843B6" w:rsidRDefault="00474078">
      <w:pPr>
        <w:widowControl w:val="0"/>
        <w:spacing w:line="360" w:lineRule="auto"/>
        <w:ind w:firstLine="720"/>
        <w:jc w:val="both"/>
        <w:rPr>
          <w:rFonts w:eastAsia="SimSun"/>
          <w:b/>
          <w:bCs/>
          <w:szCs w:val="24"/>
        </w:rPr>
      </w:pPr>
      <w:r w:rsidRPr="005843B6">
        <w:t xml:space="preserve">1. The issuer of asset-referenced tokens or the crypto-asset service provider shall have the following management </w:t>
      </w:r>
      <w:r w:rsidRPr="00075364">
        <w:t>bodies: the general meeting of shareholders, the board and the manager.</w:t>
      </w:r>
    </w:p>
    <w:p w14:paraId="32748378" w14:textId="158E22B2" w:rsidR="00DD74F5" w:rsidRPr="005843B6" w:rsidRDefault="00474078">
      <w:pPr>
        <w:widowControl w:val="0"/>
        <w:spacing w:line="360" w:lineRule="auto"/>
        <w:ind w:firstLine="720"/>
        <w:jc w:val="both"/>
        <w:rPr>
          <w:szCs w:val="24"/>
        </w:rPr>
      </w:pPr>
      <w:r w:rsidRPr="005843B6">
        <w:t>2. Only persons for whom authorisation from the Supervisory Authority has been obtained, following the established procedure, to elect or appoint them as the manager of an issuer of asset-referenced tokens or a crypto-asset service provider, may become managers of such entities.</w:t>
      </w:r>
    </w:p>
    <w:p w14:paraId="32748379" w14:textId="36EC3903" w:rsidR="00DD74F5" w:rsidRPr="005843B6" w:rsidRDefault="00474078">
      <w:pPr>
        <w:widowControl w:val="0"/>
        <w:spacing w:line="360" w:lineRule="auto"/>
        <w:ind w:firstLine="720"/>
        <w:jc w:val="both"/>
        <w:rPr>
          <w:rFonts w:eastAsia="SimSun"/>
          <w:szCs w:val="24"/>
        </w:rPr>
      </w:pPr>
      <w:r w:rsidRPr="005843B6">
        <w:t xml:space="preserve">3. Managers of an issuer of asset-referenced tokens or a crypto-asset service provider must be of </w:t>
      </w:r>
      <w:r w:rsidR="006B2B12" w:rsidRPr="005843B6">
        <w:t>good</w:t>
      </w:r>
      <w:r w:rsidRPr="005843B6">
        <w:t xml:space="preserve"> repute and possess the qualifications and experience necessary </w:t>
      </w:r>
      <w:r w:rsidR="00340B37">
        <w:t xml:space="preserve">for </w:t>
      </w:r>
      <w:r w:rsidR="006A3DBD">
        <w:t>proper</w:t>
      </w:r>
      <w:r w:rsidRPr="005843B6">
        <w:t xml:space="preserve"> perform</w:t>
      </w:r>
      <w:r w:rsidR="001851A1">
        <w:t>ance</w:t>
      </w:r>
      <w:r w:rsidRPr="005843B6">
        <w:t xml:space="preserve"> </w:t>
      </w:r>
      <w:r w:rsidR="001851A1">
        <w:t>of</w:t>
      </w:r>
      <w:r w:rsidRPr="005843B6">
        <w:t xml:space="preserve"> duties, as outlined in paragraphs 4 and 5 of this Article.</w:t>
      </w:r>
    </w:p>
    <w:p w14:paraId="3274837A" w14:textId="02F5D0F8" w:rsidR="00DD74F5" w:rsidRPr="005843B6" w:rsidRDefault="00474078">
      <w:pPr>
        <w:widowControl w:val="0"/>
        <w:spacing w:line="360" w:lineRule="auto"/>
        <w:ind w:firstLine="720"/>
        <w:jc w:val="both"/>
        <w:rPr>
          <w:rFonts w:eastAsia="SimSun"/>
          <w:szCs w:val="24"/>
        </w:rPr>
      </w:pPr>
      <w:r w:rsidRPr="005843B6">
        <w:t xml:space="preserve">4. When assessing the </w:t>
      </w:r>
      <w:r w:rsidR="006B2B12" w:rsidRPr="005843B6">
        <w:t>good</w:t>
      </w:r>
      <w:r w:rsidRPr="005843B6">
        <w:t xml:space="preserve"> repute of an individual seeking to become the manager of the issuer of asset-referenced tokens or the crypto-asset service provider, the provisions of paragraphs 6 and 7 of Article 9 of the Law on Markets in Financial Instruments shall apply </w:t>
      </w:r>
      <w:r w:rsidRPr="005843B6">
        <w:rPr>
          <w:i/>
          <w:iCs/>
        </w:rPr>
        <w:t>mutatis mutandis</w:t>
      </w:r>
      <w:r w:rsidRPr="005843B6">
        <w:t xml:space="preserve">. The requirements of </w:t>
      </w:r>
      <w:r w:rsidR="006B2B12" w:rsidRPr="005843B6">
        <w:t>good</w:t>
      </w:r>
      <w:r w:rsidRPr="005843B6">
        <w:t xml:space="preserve"> repute, qualifications and experience shall be assessed in accordance with Article 34(2) and Article 68(1) of Regulation </w:t>
      </w:r>
      <w:hyperlink r:id="rId25" w:tgtFrame="_blank" w:history="1">
        <w:r w:rsidRPr="005843B6">
          <w:rPr>
            <w:color w:val="0000FF" w:themeColor="hyperlink"/>
            <w:u w:val="single"/>
          </w:rPr>
          <w:t>(EU) 2023/1114</w:t>
        </w:r>
      </w:hyperlink>
      <w:r w:rsidR="00D60CC6">
        <w:t xml:space="preserve"> r</w:t>
      </w:r>
      <w:r w:rsidR="004B7CE1">
        <w:t>espec</w:t>
      </w:r>
      <w:r w:rsidR="00D60CC6">
        <w:t>tively,</w:t>
      </w:r>
      <w:r w:rsidR="00B97B30">
        <w:t xml:space="preserve"> this Law</w:t>
      </w:r>
      <w:r w:rsidR="002460DC">
        <w:t>,</w:t>
      </w:r>
      <w:r w:rsidR="00E93F08">
        <w:t xml:space="preserve"> </w:t>
      </w:r>
      <w:r w:rsidRPr="005843B6">
        <w:t>and under the procedure laid down by their implementing legislation.</w:t>
      </w:r>
    </w:p>
    <w:p w14:paraId="3274837B" w14:textId="4DE6CD71" w:rsidR="00DD74F5" w:rsidRPr="005843B6" w:rsidRDefault="00474078">
      <w:pPr>
        <w:widowControl w:val="0"/>
        <w:spacing w:line="360" w:lineRule="auto"/>
        <w:ind w:firstLine="720"/>
        <w:jc w:val="both"/>
        <w:rPr>
          <w:kern w:val="2"/>
          <w:szCs w:val="24"/>
        </w:rPr>
      </w:pPr>
      <w:r w:rsidRPr="005843B6">
        <w:t xml:space="preserve">5. The qualifications and experience of a person intending to become the manager of an issuer of asset-referenced </w:t>
      </w:r>
      <w:proofErr w:type="gramStart"/>
      <w:r w:rsidRPr="005843B6">
        <w:t>tokens</w:t>
      </w:r>
      <w:proofErr w:type="gramEnd"/>
      <w:r w:rsidRPr="005843B6">
        <w:t xml:space="preserve"> or a crypto-asset service provider shall be assessed based on the </w:t>
      </w:r>
      <w:r w:rsidRPr="005843B6">
        <w:lastRenderedPageBreak/>
        <w:t>level and nature of the individual’s education, qualifications development, the nature and duration of professional activities or experience, and other factors that may influence their qualifications. These factors are set by the Supervisory Authority, in line with the guidelines on assessing the suitability of members of the management body and key function holders adopted by the European Banking Authority and the European Securities and Markets Authority.</w:t>
      </w:r>
    </w:p>
    <w:p w14:paraId="3274837C" w14:textId="13606604" w:rsidR="00DD74F5" w:rsidRPr="005843B6" w:rsidRDefault="00474078">
      <w:pPr>
        <w:widowControl w:val="0"/>
        <w:spacing w:line="360" w:lineRule="auto"/>
        <w:ind w:firstLine="720"/>
        <w:jc w:val="both"/>
        <w:rPr>
          <w:rFonts w:eastAsia="SimSun"/>
          <w:szCs w:val="24"/>
        </w:rPr>
      </w:pPr>
      <w:r w:rsidRPr="005843B6">
        <w:t xml:space="preserve">6. In order to perform the supervisory functions assigned to it under Regulation </w:t>
      </w:r>
      <w:hyperlink r:id="rId26" w:tgtFrame="_blank" w:history="1">
        <w:r w:rsidRPr="005843B6">
          <w:rPr>
            <w:color w:val="0000FF" w:themeColor="hyperlink"/>
            <w:u w:val="single"/>
          </w:rPr>
          <w:t>(EU) 2023/1114</w:t>
        </w:r>
      </w:hyperlink>
      <w:r w:rsidRPr="005843B6">
        <w:t xml:space="preserve"> and the Republic of Lithuania Law on the Bank of Lithuania and seeking to ensure the stability, reliability, efficiency and safety of the market in crypto-assets, the Supervisory Authority shall have the right to process personal data of the </w:t>
      </w:r>
      <w:r w:rsidR="006B1344">
        <w:t>asset</w:t>
      </w:r>
      <w:r w:rsidR="00F1272F">
        <w:t>-referenced token</w:t>
      </w:r>
      <w:r w:rsidR="00AA58F9">
        <w:t xml:space="preserve"> issuer’s</w:t>
      </w:r>
      <w:r w:rsidR="00F1272F">
        <w:t xml:space="preserve"> and </w:t>
      </w:r>
      <w:r w:rsidR="00B9431C">
        <w:t>crypto-asset service provider</w:t>
      </w:r>
      <w:r w:rsidR="00AA58F9">
        <w:t>’s</w:t>
      </w:r>
      <w:r w:rsidR="00B9431C">
        <w:t xml:space="preserve"> </w:t>
      </w:r>
      <w:r w:rsidRPr="005843B6">
        <w:t xml:space="preserve">managers and employees or other natural persons of issuers of asset-referenced tokens or crypto-asset service providers, including special categories of personal data as defined in Article 9(1) of Regulation </w:t>
      </w:r>
      <w:hyperlink r:id="rId27" w:tgtFrame="_blank" w:history="1">
        <w:r w:rsidRPr="005843B6">
          <w:rPr>
            <w:color w:val="0000FF" w:themeColor="hyperlink"/>
            <w:u w:val="single"/>
          </w:rPr>
          <w:t>(EU) 2016/679</w:t>
        </w:r>
      </w:hyperlink>
      <w:r w:rsidRPr="005843B6">
        <w:t xml:space="preserve"> of the European Parliament and of the Council of 27 April 2016 on the protection of natural persons </w:t>
      </w:r>
      <w:r w:rsidRPr="005843B6">
        <w:rPr>
          <w:shd w:val="clear" w:color="auto" w:fill="FFFFFF"/>
        </w:rPr>
        <w:t xml:space="preserve">with regard to the processing of personal data and on the free movement of such data, and repealing Directive </w:t>
      </w:r>
      <w:hyperlink r:id="rId28" w:tgtFrame="_blank" w:history="1">
        <w:r w:rsidRPr="005843B6">
          <w:rPr>
            <w:color w:val="0000FF" w:themeColor="hyperlink"/>
            <w:u w:val="single"/>
            <w:shd w:val="clear" w:color="auto" w:fill="FFFFFF"/>
          </w:rPr>
          <w:t>95/46/EC</w:t>
        </w:r>
      </w:hyperlink>
      <w:r w:rsidRPr="005843B6">
        <w:rPr>
          <w:shd w:val="clear" w:color="auto" w:fill="FFFFFF"/>
        </w:rPr>
        <w:t xml:space="preserve"> (General Data Protection Regulation)</w:t>
      </w:r>
      <w:r w:rsidRPr="005843B6">
        <w:t xml:space="preserve">, where necessary and required for the issuance of licences, authorisations and consents as set out in Regulation </w:t>
      </w:r>
      <w:hyperlink r:id="rId29" w:tgtFrame="_blank" w:history="1">
        <w:r w:rsidRPr="005843B6">
          <w:rPr>
            <w:color w:val="0000FF" w:themeColor="hyperlink"/>
            <w:u w:val="single"/>
          </w:rPr>
          <w:t>(EU) 2023/1114</w:t>
        </w:r>
      </w:hyperlink>
      <w:r w:rsidRPr="005843B6">
        <w:t xml:space="preserve"> and this Law.</w:t>
      </w:r>
    </w:p>
    <w:p w14:paraId="3274837D" w14:textId="098F8374" w:rsidR="00DD74F5" w:rsidRPr="005843B6" w:rsidRDefault="00474078">
      <w:pPr>
        <w:widowControl w:val="0"/>
        <w:spacing w:line="360" w:lineRule="auto"/>
        <w:ind w:firstLine="720"/>
        <w:jc w:val="both"/>
        <w:rPr>
          <w:rFonts w:eastAsia="SimSun"/>
          <w:szCs w:val="24"/>
        </w:rPr>
      </w:pPr>
      <w:r w:rsidRPr="005843B6">
        <w:t xml:space="preserve">7. An issuer of asset-referenced tokens or a crypto-asset service provider has the right to apply to the </w:t>
      </w:r>
      <w:r w:rsidRPr="00E518BD">
        <w:t>Register of Suspects, Accused, and Convicts</w:t>
      </w:r>
      <w:r w:rsidRPr="005843B6">
        <w:t xml:space="preserve"> to verify the </w:t>
      </w:r>
      <w:r w:rsidR="007C41AD" w:rsidRPr="005843B6">
        <w:t>good</w:t>
      </w:r>
      <w:r w:rsidRPr="005843B6">
        <w:t xml:space="preserve"> repute of its managers and to process their personal data, including criminal records, in accordance with the procedure laid down in the legislation on the legal protection of personal data.</w:t>
      </w:r>
    </w:p>
    <w:p w14:paraId="3274837E" w14:textId="6DC1DF28" w:rsidR="00DD74F5" w:rsidRPr="005843B6" w:rsidRDefault="00474078">
      <w:pPr>
        <w:widowControl w:val="0"/>
        <w:spacing w:line="360" w:lineRule="auto"/>
        <w:ind w:firstLine="720"/>
        <w:jc w:val="both"/>
        <w:rPr>
          <w:rFonts w:eastAsia="SimSun"/>
          <w:szCs w:val="24"/>
        </w:rPr>
      </w:pPr>
      <w:r w:rsidRPr="005843B6">
        <w:t xml:space="preserve">8. Before electing or appointing an individual as the manager, an issuer of asset-referenced tokens or a crypto-asset service provider shall notify the Supervisory Authority thereof and submit an application for authorisation to elect or appoint the manager of the issuer of asset-referenced tokens or the crypto-asset service provider, as well as the data, information and documents set out in the legal acts of the Supervisory Authority certifying that the person meets the requirements set out in Article 34(2) or Article 68(1) of Regulation </w:t>
      </w:r>
      <w:hyperlink r:id="rId30" w:tgtFrame="_blank" w:history="1">
        <w:r w:rsidRPr="005843B6">
          <w:rPr>
            <w:color w:val="0000FF" w:themeColor="hyperlink"/>
            <w:u w:val="single"/>
          </w:rPr>
          <w:t>(EU) 2023/1114</w:t>
        </w:r>
      </w:hyperlink>
      <w:r w:rsidRPr="005843B6">
        <w:t>, in this Law and their implementing legislation.</w:t>
      </w:r>
    </w:p>
    <w:p w14:paraId="3274837F" w14:textId="193D572E" w:rsidR="00DD74F5" w:rsidRPr="005843B6" w:rsidRDefault="00474078">
      <w:pPr>
        <w:widowControl w:val="0"/>
        <w:spacing w:line="360" w:lineRule="auto"/>
        <w:ind w:firstLine="720"/>
        <w:jc w:val="both"/>
        <w:rPr>
          <w:rFonts w:eastAsia="SimSun"/>
          <w:szCs w:val="24"/>
        </w:rPr>
      </w:pPr>
      <w:r w:rsidRPr="005843B6">
        <w:t xml:space="preserve">9. The application for </w:t>
      </w:r>
      <w:r w:rsidRPr="000E47BC">
        <w:t>authorisation to elect or appoint the manager</w:t>
      </w:r>
      <w:r w:rsidRPr="005843B6">
        <w:t xml:space="preserve"> of the issuer of asset-referenced tokens or the crypto-asset service provider </w:t>
      </w:r>
      <w:r w:rsidRPr="00EE7537">
        <w:t xml:space="preserve">shall be </w:t>
      </w:r>
      <w:proofErr w:type="gramStart"/>
      <w:r w:rsidR="00EE7537" w:rsidRPr="00EE7537">
        <w:t>examined</w:t>
      </w:r>
      <w:proofErr w:type="gramEnd"/>
      <w:r w:rsidR="00EE7537">
        <w:t xml:space="preserve"> </w:t>
      </w:r>
      <w:r w:rsidRPr="005843B6">
        <w:t xml:space="preserve">and a decision shall be made no later than within 30 working days from the date of receipt of the application. Where the Supervisory Authority requests additional data, information and documents necessary for the adoption of a decision, requests </w:t>
      </w:r>
      <w:r w:rsidR="00181794">
        <w:t xml:space="preserve">to </w:t>
      </w:r>
      <w:r w:rsidRPr="005843B6">
        <w:t xml:space="preserve">the competent authorities to provide the information, or some additional information </w:t>
      </w:r>
      <w:r w:rsidR="00181794">
        <w:t>are</w:t>
      </w:r>
      <w:r w:rsidRPr="005843B6">
        <w:t xml:space="preserve"> provided by the person requesting the authorisation, the time limit for the adoption of the decision shall be 30 working days from the date of receipt of the additional information.</w:t>
      </w:r>
    </w:p>
    <w:p w14:paraId="32748380" w14:textId="13F622D0" w:rsidR="00DD74F5" w:rsidRPr="005843B6" w:rsidRDefault="00474078">
      <w:pPr>
        <w:widowControl w:val="0"/>
        <w:spacing w:line="360" w:lineRule="auto"/>
        <w:ind w:firstLine="720"/>
        <w:jc w:val="both"/>
        <w:rPr>
          <w:rFonts w:eastAsia="SimSun"/>
          <w:szCs w:val="24"/>
        </w:rPr>
      </w:pPr>
      <w:r w:rsidRPr="005843B6">
        <w:lastRenderedPageBreak/>
        <w:t>10. The Supervisory Authority shall refuse to grant an authorisation to elect or appoint the manager of an issuer of asset-referenced tokens or the crypto-asset service provider, if:</w:t>
      </w:r>
    </w:p>
    <w:p w14:paraId="32748381" w14:textId="7D466A3A" w:rsidR="00DD74F5" w:rsidRPr="005843B6" w:rsidRDefault="00474078">
      <w:pPr>
        <w:widowControl w:val="0"/>
        <w:spacing w:line="360" w:lineRule="auto"/>
        <w:ind w:firstLine="720"/>
        <w:jc w:val="both"/>
        <w:rPr>
          <w:rFonts w:eastAsia="SimSun"/>
          <w:szCs w:val="24"/>
        </w:rPr>
      </w:pPr>
      <w:r w:rsidRPr="005843B6">
        <w:t>1) the submitted documents do not comply with the requirements set forth in the Republic of Lithuania Law on Documents and Archives and its implementing legal acts</w:t>
      </w:r>
      <w:r w:rsidR="00EA34F3">
        <w:t>, n</w:t>
      </w:r>
      <w:r w:rsidRPr="005843B6">
        <w:t xml:space="preserve">ot all </w:t>
      </w:r>
      <w:proofErr w:type="gramStart"/>
      <w:r w:rsidRPr="005843B6">
        <w:t>required</w:t>
      </w:r>
      <w:proofErr w:type="gramEnd"/>
      <w:r w:rsidRPr="005843B6">
        <w:t xml:space="preserve"> or additionally requested documents have been provided, or the submitted documents, data, or information are inaccurate;</w:t>
      </w:r>
    </w:p>
    <w:p w14:paraId="32748382" w14:textId="5F6932D7" w:rsidR="00DD74F5" w:rsidRPr="005843B6" w:rsidRDefault="00474078">
      <w:pPr>
        <w:widowControl w:val="0"/>
        <w:spacing w:line="360" w:lineRule="auto"/>
        <w:ind w:firstLine="720"/>
        <w:jc w:val="both"/>
        <w:rPr>
          <w:rFonts w:eastAsia="SimSun"/>
          <w:szCs w:val="24"/>
        </w:rPr>
      </w:pPr>
      <w:r w:rsidRPr="005843B6">
        <w:t xml:space="preserve">2) the individual for whom an authorisation is requested does not meet the requirements laid down in paragraph 3 of this </w:t>
      </w:r>
      <w:proofErr w:type="gramStart"/>
      <w:r w:rsidRPr="005843B6">
        <w:t>Article;</w:t>
      </w:r>
      <w:proofErr w:type="gramEnd"/>
      <w:r w:rsidRPr="005843B6">
        <w:t xml:space="preserve"> </w:t>
      </w:r>
    </w:p>
    <w:p w14:paraId="32748383" w14:textId="073871AE" w:rsidR="00DD74F5" w:rsidRPr="005843B6" w:rsidRDefault="00474078">
      <w:pPr>
        <w:widowControl w:val="0"/>
        <w:spacing w:line="360" w:lineRule="auto"/>
        <w:ind w:firstLine="720"/>
        <w:jc w:val="both"/>
        <w:rPr>
          <w:rFonts w:eastAsia="SimSun"/>
          <w:szCs w:val="24"/>
        </w:rPr>
      </w:pPr>
      <w:r w:rsidRPr="005843B6">
        <w:t>3) the individual for whom an authorisation is requested is prohibited from holding this position under other laws.</w:t>
      </w:r>
    </w:p>
    <w:p w14:paraId="32748384" w14:textId="75F6C000" w:rsidR="00DD74F5" w:rsidRPr="005843B6" w:rsidRDefault="00474078">
      <w:pPr>
        <w:widowControl w:val="0"/>
        <w:spacing w:line="360" w:lineRule="auto"/>
        <w:ind w:firstLine="720"/>
        <w:jc w:val="both"/>
        <w:rPr>
          <w:rFonts w:eastAsia="SimSun"/>
          <w:szCs w:val="24"/>
        </w:rPr>
      </w:pPr>
      <w:r w:rsidRPr="005843B6">
        <w:t>11. The Supervisory Authority shall withdraw the authorisation to elect or appoint the manager of an issuer of asset-referenced tokens or a crypto-asset service provider if:</w:t>
      </w:r>
    </w:p>
    <w:p w14:paraId="32748385" w14:textId="64F75755" w:rsidR="00DD74F5" w:rsidRPr="005843B6" w:rsidRDefault="00474078">
      <w:pPr>
        <w:widowControl w:val="0"/>
        <w:spacing w:line="360" w:lineRule="auto"/>
        <w:ind w:firstLine="720"/>
        <w:jc w:val="both"/>
        <w:rPr>
          <w:rFonts w:eastAsia="SimSun"/>
          <w:szCs w:val="24"/>
        </w:rPr>
      </w:pPr>
      <w:r w:rsidRPr="005843B6">
        <w:t xml:space="preserve">1) the authorisation was obtained having submitted to the Supervisory Authority misleading documents, data or </w:t>
      </w:r>
      <w:proofErr w:type="gramStart"/>
      <w:r w:rsidRPr="005843B6">
        <w:t>information;</w:t>
      </w:r>
      <w:proofErr w:type="gramEnd"/>
    </w:p>
    <w:p w14:paraId="32748386" w14:textId="7FE7FFD7" w:rsidR="00DD74F5" w:rsidRPr="005843B6" w:rsidRDefault="00474078">
      <w:pPr>
        <w:widowControl w:val="0"/>
        <w:spacing w:line="360" w:lineRule="auto"/>
        <w:ind w:firstLine="720"/>
        <w:jc w:val="both"/>
        <w:rPr>
          <w:rFonts w:eastAsia="SimSun"/>
          <w:szCs w:val="24"/>
        </w:rPr>
      </w:pPr>
      <w:r w:rsidRPr="005843B6">
        <w:t>2) the person for whom the authorisation has been obtained no longer meets the requirements set forth in paragraph 3 of this Article for granting the authorisation.</w:t>
      </w:r>
    </w:p>
    <w:p w14:paraId="32748387" w14:textId="25BAD5BC" w:rsidR="00DD74F5" w:rsidRPr="005843B6" w:rsidRDefault="00474078">
      <w:pPr>
        <w:widowControl w:val="0"/>
        <w:spacing w:line="360" w:lineRule="auto"/>
        <w:ind w:firstLine="720"/>
        <w:jc w:val="both"/>
        <w:rPr>
          <w:rFonts w:eastAsia="SimSun"/>
          <w:szCs w:val="24"/>
        </w:rPr>
      </w:pPr>
      <w:r w:rsidRPr="005843B6">
        <w:t xml:space="preserve">12. The issuer of asset-referenced tokens or the crypto-asset service provider shall be notified of the adopted decision to </w:t>
      </w:r>
      <w:r w:rsidR="003753E3">
        <w:t>withdraw</w:t>
      </w:r>
      <w:r w:rsidRPr="005843B6">
        <w:t xml:space="preserve"> the authorisation to elect or appoint the manager of the issuer of asset-referenced tokens or the crypto-asset service provider within five working days from the date of the </w:t>
      </w:r>
      <w:r w:rsidR="0045726D">
        <w:t xml:space="preserve">adoption of the </w:t>
      </w:r>
      <w:r w:rsidRPr="005843B6">
        <w:t xml:space="preserve">decision. After the Supervisory Authority has adopted the decision to </w:t>
      </w:r>
      <w:r w:rsidR="00E54C97">
        <w:t>withdraw</w:t>
      </w:r>
      <w:r w:rsidRPr="005843B6">
        <w:t xml:space="preserve"> the granted authorisation, the issuer of asset-referenced tokens or the crypto-asset service provider shall dismiss its manager and/or terminate the contract concluded with </w:t>
      </w:r>
      <w:r w:rsidR="00DD54B3" w:rsidRPr="001B156B">
        <w:t>them</w:t>
      </w:r>
      <w:r w:rsidRPr="005843B6">
        <w:t xml:space="preserve"> following the procedure set forth by law.</w:t>
      </w:r>
    </w:p>
    <w:p w14:paraId="32748388" w14:textId="77777777" w:rsidR="00DD74F5" w:rsidRPr="005843B6" w:rsidRDefault="00DD74F5">
      <w:pPr>
        <w:widowControl w:val="0"/>
        <w:spacing w:line="360" w:lineRule="auto"/>
        <w:ind w:firstLine="720"/>
        <w:jc w:val="both"/>
        <w:rPr>
          <w:rFonts w:eastAsia="SimSun"/>
          <w:szCs w:val="24"/>
          <w:lang w:eastAsia="lt-LT"/>
        </w:rPr>
      </w:pPr>
    </w:p>
    <w:p w14:paraId="32748389" w14:textId="77777777" w:rsidR="00DD74F5" w:rsidRPr="005843B6" w:rsidRDefault="00474078">
      <w:pPr>
        <w:widowControl w:val="0"/>
        <w:spacing w:line="360" w:lineRule="auto"/>
        <w:ind w:firstLine="720"/>
        <w:jc w:val="both"/>
        <w:rPr>
          <w:rFonts w:eastAsia="SimSun"/>
          <w:b/>
          <w:szCs w:val="24"/>
        </w:rPr>
      </w:pPr>
      <w:r w:rsidRPr="005843B6">
        <w:rPr>
          <w:b/>
        </w:rPr>
        <w:t>Article 5. Additional requirements for an issuer of e-money tokens</w:t>
      </w:r>
    </w:p>
    <w:p w14:paraId="3274838A" w14:textId="05941212" w:rsidR="00DD74F5" w:rsidRPr="005843B6" w:rsidRDefault="00474078">
      <w:pPr>
        <w:widowControl w:val="0"/>
        <w:spacing w:line="360" w:lineRule="auto"/>
        <w:ind w:firstLine="720"/>
        <w:jc w:val="both"/>
        <w:rPr>
          <w:rFonts w:eastAsia="SimSun"/>
          <w:szCs w:val="24"/>
        </w:rPr>
      </w:pPr>
      <w:r w:rsidRPr="005843B6">
        <w:t xml:space="preserve">1. In addition to the rights provided for in Regulation </w:t>
      </w:r>
      <w:hyperlink r:id="rId31" w:tgtFrame="_blank" w:history="1">
        <w:r w:rsidRPr="005843B6">
          <w:rPr>
            <w:color w:val="0000FF" w:themeColor="hyperlink"/>
            <w:u w:val="single"/>
          </w:rPr>
          <w:t>(EU) 2023/1114</w:t>
        </w:r>
      </w:hyperlink>
      <w:r w:rsidRPr="005843B6">
        <w:t xml:space="preserve">, the Supervisory Authority may request that the electronic money institution comply with the requirements established in Article 58(1) of Regulation </w:t>
      </w:r>
      <w:hyperlink r:id="rId32" w:tgtFrame="_blank" w:history="1">
        <w:r w:rsidRPr="005843B6">
          <w:rPr>
            <w:color w:val="0000FF" w:themeColor="hyperlink"/>
            <w:u w:val="single"/>
          </w:rPr>
          <w:t>(EU) 2023/1114</w:t>
        </w:r>
      </w:hyperlink>
      <w:r w:rsidRPr="005843B6">
        <w:t xml:space="preserve">, where this is necessary to manage the risks of electronic money institutions arising from compliance with the requirements laid down in Article 58(1) of Regulation </w:t>
      </w:r>
      <w:hyperlink r:id="rId33" w:tgtFrame="_blank" w:history="1">
        <w:r w:rsidRPr="005843B6">
          <w:rPr>
            <w:color w:val="0000FF" w:themeColor="hyperlink"/>
            <w:u w:val="single"/>
          </w:rPr>
          <w:t>(EU) 2023/1114</w:t>
        </w:r>
      </w:hyperlink>
      <w:r w:rsidRPr="005843B6">
        <w:t>.</w:t>
      </w:r>
    </w:p>
    <w:p w14:paraId="3274838B" w14:textId="2FFE7E0A" w:rsidR="00DD74F5" w:rsidRPr="005843B6" w:rsidRDefault="00474078">
      <w:pPr>
        <w:widowControl w:val="0"/>
        <w:spacing w:line="360" w:lineRule="auto"/>
        <w:ind w:firstLine="720"/>
        <w:jc w:val="both"/>
        <w:rPr>
          <w:rFonts w:eastAsia="SimSun"/>
          <w:szCs w:val="24"/>
        </w:rPr>
      </w:pPr>
      <w:r w:rsidRPr="005843B6">
        <w:t xml:space="preserve">2. </w:t>
      </w:r>
      <w:r w:rsidR="00626C81">
        <w:t>B</w:t>
      </w:r>
      <w:r w:rsidR="00626C81" w:rsidRPr="005843B6">
        <w:t>y decision of the Supervisory Authority</w:t>
      </w:r>
      <w:r w:rsidR="00626C81">
        <w:t xml:space="preserve">, </w:t>
      </w:r>
      <w:r w:rsidRPr="005843B6">
        <w:t>Electronic money institutions to which paragraph 1 applies shall comply with the requirements laid down by the Supervisory Authority.</w:t>
      </w:r>
    </w:p>
    <w:p w14:paraId="3274838C" w14:textId="77777777" w:rsidR="00DD74F5" w:rsidRPr="005843B6" w:rsidRDefault="00DD74F5">
      <w:pPr>
        <w:widowControl w:val="0"/>
        <w:spacing w:line="360" w:lineRule="auto"/>
        <w:ind w:firstLine="720"/>
        <w:jc w:val="both"/>
        <w:rPr>
          <w:rFonts w:eastAsia="SimSun"/>
          <w:b/>
          <w:szCs w:val="24"/>
          <w:lang w:eastAsia="lt-LT"/>
        </w:rPr>
      </w:pPr>
    </w:p>
    <w:p w14:paraId="3274838D" w14:textId="77B7D5FB" w:rsidR="00DD74F5" w:rsidRPr="005843B6" w:rsidRDefault="00474078">
      <w:pPr>
        <w:widowControl w:val="0"/>
        <w:spacing w:line="360" w:lineRule="auto"/>
        <w:ind w:firstLine="720"/>
        <w:jc w:val="both"/>
        <w:rPr>
          <w:rFonts w:eastAsia="SimSun"/>
          <w:b/>
          <w:bCs/>
          <w:szCs w:val="24"/>
        </w:rPr>
      </w:pPr>
      <w:r w:rsidRPr="005843B6">
        <w:rPr>
          <w:b/>
        </w:rPr>
        <w:t xml:space="preserve">Article 6. Reporting for </w:t>
      </w:r>
      <w:r w:rsidR="00A97B5E" w:rsidRPr="002F7577">
        <w:rPr>
          <w:b/>
        </w:rPr>
        <w:t xml:space="preserve">the </w:t>
      </w:r>
      <w:r w:rsidRPr="002F7577">
        <w:rPr>
          <w:b/>
        </w:rPr>
        <w:t>purpose</w:t>
      </w:r>
      <w:r w:rsidR="00A97B5E" w:rsidRPr="002F7577">
        <w:rPr>
          <w:b/>
        </w:rPr>
        <w:t xml:space="preserve"> of supervision</w:t>
      </w:r>
    </w:p>
    <w:p w14:paraId="3274838E" w14:textId="6CDF184C" w:rsidR="00DD74F5" w:rsidRPr="005843B6" w:rsidRDefault="00474078">
      <w:pPr>
        <w:widowControl w:val="0"/>
        <w:spacing w:line="360" w:lineRule="auto"/>
        <w:ind w:firstLine="720"/>
        <w:jc w:val="both"/>
        <w:rPr>
          <w:rFonts w:eastAsia="SimSun"/>
          <w:bCs/>
          <w:szCs w:val="24"/>
        </w:rPr>
      </w:pPr>
      <w:r w:rsidRPr="005843B6">
        <w:t xml:space="preserve">The issuer of asset-referenced tokens and the crypto-asset service provider shall prepare </w:t>
      </w:r>
      <w:r w:rsidRPr="005843B6">
        <w:lastRenderedPageBreak/>
        <w:t>and submit to the Supervisory Authority reports</w:t>
      </w:r>
      <w:r w:rsidR="00FD2DCC">
        <w:t xml:space="preserve"> </w:t>
      </w:r>
      <w:r w:rsidR="00FD2DCC" w:rsidRPr="005843B6">
        <w:t xml:space="preserve">for </w:t>
      </w:r>
      <w:r w:rsidR="00FD2DCC">
        <w:t xml:space="preserve">the </w:t>
      </w:r>
      <w:r w:rsidR="00FD2DCC" w:rsidRPr="005843B6">
        <w:t>purpose</w:t>
      </w:r>
      <w:r w:rsidR="00FD2DCC">
        <w:t xml:space="preserve"> of supervision</w:t>
      </w:r>
      <w:r w:rsidRPr="005843B6">
        <w:t xml:space="preserve"> using the forms and under the procedure and within the terms set by the Supervisory Authority.</w:t>
      </w:r>
    </w:p>
    <w:p w14:paraId="3274838F" w14:textId="77777777" w:rsidR="00DD74F5" w:rsidRPr="005843B6" w:rsidRDefault="00DD74F5">
      <w:pPr>
        <w:widowControl w:val="0"/>
        <w:spacing w:line="360" w:lineRule="auto"/>
        <w:ind w:firstLine="720"/>
        <w:jc w:val="both"/>
        <w:rPr>
          <w:rFonts w:eastAsia="SimSun"/>
          <w:b/>
          <w:szCs w:val="24"/>
          <w:lang w:eastAsia="lt-LT"/>
        </w:rPr>
      </w:pPr>
    </w:p>
    <w:p w14:paraId="32748390" w14:textId="77777777" w:rsidR="00DD74F5" w:rsidRPr="005843B6" w:rsidRDefault="00474078">
      <w:pPr>
        <w:widowControl w:val="0"/>
        <w:spacing w:line="360" w:lineRule="auto"/>
        <w:ind w:left="1985" w:hanging="1265"/>
        <w:jc w:val="both"/>
        <w:rPr>
          <w:szCs w:val="24"/>
        </w:rPr>
      </w:pPr>
      <w:r w:rsidRPr="005843B6">
        <w:rPr>
          <w:b/>
        </w:rPr>
        <w:t>Article 7. Financial accounting, financial statements and audit of financial statements of the issuer of asset-referenced tokens and the crypto-asset service provider</w:t>
      </w:r>
    </w:p>
    <w:p w14:paraId="32748391" w14:textId="65A79B64" w:rsidR="00DD74F5" w:rsidRPr="005843B6" w:rsidRDefault="00474078">
      <w:pPr>
        <w:widowControl w:val="0"/>
        <w:spacing w:line="360" w:lineRule="auto"/>
        <w:ind w:firstLine="720"/>
        <w:jc w:val="both"/>
        <w:rPr>
          <w:rFonts w:eastAsia="SimSun"/>
          <w:szCs w:val="24"/>
        </w:rPr>
      </w:pPr>
      <w:r w:rsidRPr="005843B6">
        <w:t xml:space="preserve">1. The issuer of asset-referenced tokens or the crypto-asset service provider </w:t>
      </w:r>
      <w:r w:rsidRPr="003549A7">
        <w:t>shall carry out</w:t>
      </w:r>
      <w:r w:rsidRPr="005843B6">
        <w:t xml:space="preserve"> financial accounting in accordance with the Republic of Lithuania Law on Financial </w:t>
      </w:r>
      <w:proofErr w:type="gramStart"/>
      <w:r w:rsidRPr="005843B6">
        <w:t>Accounting, and</w:t>
      </w:r>
      <w:proofErr w:type="gramEnd"/>
      <w:r w:rsidRPr="005843B6">
        <w:t xml:space="preserve"> prepare financial statements in compliance with the </w:t>
      </w:r>
      <w:r w:rsidRPr="00F7084B">
        <w:t>Republic of Lithuania Law on Financial Reporting by Undertakings and Groups of Undertakings.</w:t>
      </w:r>
      <w:r w:rsidRPr="005843B6">
        <w:t xml:space="preserve"> The financial year of the issuer of asset-referenced tokens or the crypto-asset service provider </w:t>
      </w:r>
      <w:r w:rsidRPr="00AC5A18">
        <w:t>coincides</w:t>
      </w:r>
      <w:r w:rsidRPr="005843B6">
        <w:t xml:space="preserve"> with the calendar year.</w:t>
      </w:r>
    </w:p>
    <w:p w14:paraId="32748392" w14:textId="6A0125D7" w:rsidR="00DD74F5" w:rsidRPr="005843B6" w:rsidRDefault="00474078">
      <w:pPr>
        <w:widowControl w:val="0"/>
        <w:spacing w:line="360" w:lineRule="auto"/>
        <w:ind w:firstLine="720"/>
        <w:jc w:val="both"/>
        <w:rPr>
          <w:rFonts w:eastAsia="SimSun"/>
          <w:szCs w:val="24"/>
        </w:rPr>
      </w:pPr>
      <w:r w:rsidRPr="005843B6">
        <w:t xml:space="preserve">2. In accordance with the </w:t>
      </w:r>
      <w:r w:rsidRPr="00AC5A18">
        <w:t>Law on Financial Reporting by Undertakings and Groups of Undertakings</w:t>
      </w:r>
      <w:r w:rsidRPr="005843B6">
        <w:t>, the issuer of asset-referenced tokens or the crypto-asset service provider shall submit the prepared financial statements to the Supervisory Authority under the procedure and within the time limits set forth by the Supervisory Authority.</w:t>
      </w:r>
    </w:p>
    <w:p w14:paraId="32748393" w14:textId="0905DCCD" w:rsidR="00DD74F5" w:rsidRPr="005843B6" w:rsidRDefault="00474078">
      <w:pPr>
        <w:widowControl w:val="0"/>
        <w:spacing w:line="360" w:lineRule="auto"/>
        <w:ind w:firstLine="720"/>
        <w:jc w:val="both"/>
        <w:rPr>
          <w:rFonts w:eastAsia="SimSun"/>
          <w:szCs w:val="24"/>
        </w:rPr>
      </w:pPr>
      <w:r w:rsidRPr="005843B6">
        <w:t xml:space="preserve">3. The </w:t>
      </w:r>
      <w:r w:rsidRPr="00FD4EEA">
        <w:t>data of the set of annual financial statements of</w:t>
      </w:r>
      <w:r w:rsidRPr="005843B6">
        <w:t xml:space="preserve"> the issuer of asset-referenced tokens or the crypto-asset service provider must be audited. Having performed an audit of financial statements of the issuer of asset-referenced tokens or the crypto-asset service provider, an auditor or audit firm shall draw up an auditor’s report on this set of statements and an audit report on financial statements. In the audit report on financial statements, the auditor or audit firm shall indicate any violations of this </w:t>
      </w:r>
      <w:proofErr w:type="gramStart"/>
      <w:r w:rsidRPr="005843B6">
        <w:t>Law</w:t>
      </w:r>
      <w:proofErr w:type="gramEnd"/>
      <w:r w:rsidRPr="005843B6">
        <w:t xml:space="preserve"> and other legal acts detected during the audit and provide information on whether: </w:t>
      </w:r>
    </w:p>
    <w:p w14:paraId="32748394" w14:textId="40F45D58" w:rsidR="00DD74F5" w:rsidRPr="005843B6" w:rsidRDefault="00474078">
      <w:pPr>
        <w:widowControl w:val="0"/>
        <w:tabs>
          <w:tab w:val="left" w:pos="1560"/>
        </w:tabs>
        <w:spacing w:line="360" w:lineRule="auto"/>
        <w:ind w:firstLine="720"/>
        <w:jc w:val="both"/>
        <w:rPr>
          <w:rFonts w:eastAsia="SimSun"/>
          <w:szCs w:val="24"/>
        </w:rPr>
      </w:pPr>
      <w:r w:rsidRPr="005843B6">
        <w:t>1) the crypto-asset service provider</w:t>
      </w:r>
      <w:r w:rsidRPr="008B1214">
        <w:t>, when calculating its own funds, complies</w:t>
      </w:r>
      <w:r w:rsidRPr="005843B6">
        <w:t xml:space="preserve"> with the prudential requirements set out in Article 67 of Regulation </w:t>
      </w:r>
      <w:hyperlink r:id="rId34" w:tgtFrame="_blank" w:history="1">
        <w:r w:rsidRPr="005843B6">
          <w:rPr>
            <w:color w:val="0000FF" w:themeColor="hyperlink"/>
            <w:u w:val="single"/>
          </w:rPr>
          <w:t>(EU) 2023/1114</w:t>
        </w:r>
      </w:hyperlink>
      <w:r w:rsidRPr="005843B6">
        <w:t>;</w:t>
      </w:r>
    </w:p>
    <w:p w14:paraId="32748395" w14:textId="79ADCDA2" w:rsidR="00DD74F5" w:rsidRPr="005843B6" w:rsidRDefault="00474078">
      <w:pPr>
        <w:widowControl w:val="0"/>
        <w:tabs>
          <w:tab w:val="left" w:pos="1560"/>
        </w:tabs>
        <w:spacing w:line="360" w:lineRule="auto"/>
        <w:ind w:firstLine="720"/>
        <w:jc w:val="both"/>
        <w:rPr>
          <w:rFonts w:eastAsia="SimSun"/>
          <w:szCs w:val="24"/>
        </w:rPr>
      </w:pPr>
      <w:r w:rsidRPr="005843B6">
        <w:t xml:space="preserve">2) the issuer of asset-referenced tokens complies with </w:t>
      </w:r>
      <w:r w:rsidRPr="008D6DAD">
        <w:t>the own funds requirements</w:t>
      </w:r>
      <w:r w:rsidRPr="005843B6">
        <w:t xml:space="preserve"> set out in Article 35 of Regulation </w:t>
      </w:r>
      <w:hyperlink r:id="rId35" w:tgtFrame="_blank" w:history="1">
        <w:r w:rsidRPr="005843B6">
          <w:rPr>
            <w:color w:val="0000FF" w:themeColor="hyperlink"/>
            <w:u w:val="single"/>
          </w:rPr>
          <w:t>(EU) 2023/1114</w:t>
        </w:r>
      </w:hyperlink>
      <w:r w:rsidRPr="005843B6">
        <w:t xml:space="preserve"> and the requirements set out in Article 36(9) of Regulation </w:t>
      </w:r>
      <w:hyperlink r:id="rId36" w:tgtFrame="_blank" w:history="1">
        <w:r w:rsidRPr="005843B6">
          <w:rPr>
            <w:color w:val="0000FF" w:themeColor="hyperlink"/>
            <w:u w:val="single"/>
          </w:rPr>
          <w:t>(EU) 2023/1114</w:t>
        </w:r>
      </w:hyperlink>
      <w:r w:rsidRPr="005843B6">
        <w:t>;</w:t>
      </w:r>
    </w:p>
    <w:p w14:paraId="32748396" w14:textId="0F205655" w:rsidR="00DD74F5" w:rsidRPr="005843B6" w:rsidRDefault="00474078">
      <w:pPr>
        <w:widowControl w:val="0"/>
        <w:tabs>
          <w:tab w:val="left" w:pos="1560"/>
        </w:tabs>
        <w:spacing w:line="360" w:lineRule="auto"/>
        <w:ind w:firstLine="720"/>
        <w:jc w:val="both"/>
        <w:rPr>
          <w:rFonts w:eastAsia="SimSun"/>
          <w:szCs w:val="24"/>
        </w:rPr>
      </w:pPr>
      <w:r w:rsidRPr="005843B6">
        <w:t>3) the crypto-asset service provider complies with the requirements set out in Article 70(1)</w:t>
      </w:r>
      <w:r w:rsidR="00337D42" w:rsidRPr="005843B6">
        <w:t>–</w:t>
      </w:r>
      <w:r w:rsidRPr="005843B6">
        <w:t xml:space="preserve">(3) and Article 75(2) and (7) of Regulation </w:t>
      </w:r>
      <w:hyperlink r:id="rId37" w:tgtFrame="_blank" w:history="1">
        <w:r w:rsidRPr="005843B6">
          <w:rPr>
            <w:color w:val="0000FF" w:themeColor="hyperlink"/>
            <w:u w:val="single"/>
          </w:rPr>
          <w:t>(EU) 2023/1114</w:t>
        </w:r>
      </w:hyperlink>
      <w:r w:rsidRPr="005843B6">
        <w:t>.</w:t>
      </w:r>
    </w:p>
    <w:p w14:paraId="32748397" w14:textId="184509EC" w:rsidR="00DD74F5" w:rsidRPr="005843B6" w:rsidRDefault="00474078">
      <w:pPr>
        <w:widowControl w:val="0"/>
        <w:tabs>
          <w:tab w:val="left" w:pos="1560"/>
        </w:tabs>
        <w:spacing w:line="360" w:lineRule="auto"/>
        <w:ind w:firstLine="720"/>
        <w:jc w:val="both"/>
        <w:rPr>
          <w:rFonts w:eastAsia="SimSun"/>
          <w:szCs w:val="24"/>
        </w:rPr>
      </w:pPr>
      <w:r w:rsidRPr="005843B6">
        <w:t xml:space="preserve">4. In the event that the issuer of asset-referenced tokens redeems asset-referenced tokens in the cases referred to in Article 46 or 47 of Regulation </w:t>
      </w:r>
      <w:hyperlink r:id="rId38" w:tgtFrame="_blank" w:history="1">
        <w:r w:rsidRPr="005843B6">
          <w:rPr>
            <w:color w:val="0000FF" w:themeColor="hyperlink"/>
            <w:u w:val="single"/>
          </w:rPr>
          <w:t>(EU) 2023/1114</w:t>
        </w:r>
      </w:hyperlink>
      <w:r w:rsidRPr="005843B6">
        <w:t xml:space="preserve">, the auditor or the audit firm shall provide information on whether the redemption of asset-referenced tokens was carried out in compliance with the requirements of the redemption and settlement conditions specified in the documents prepared by the issuer of asset-referenced tokens pursuant to the requirements set out in Articles 39, 46 or 47 of Regulation </w:t>
      </w:r>
      <w:hyperlink r:id="rId39" w:tgtFrame="_blank" w:history="1">
        <w:r w:rsidRPr="005843B6">
          <w:rPr>
            <w:color w:val="0000FF" w:themeColor="hyperlink"/>
            <w:u w:val="single"/>
          </w:rPr>
          <w:t>(EU) 2023/1114</w:t>
        </w:r>
      </w:hyperlink>
      <w:r w:rsidRPr="005843B6">
        <w:t xml:space="preserve">. This paragraph shall </w:t>
      </w:r>
      <w:r w:rsidRPr="005843B6">
        <w:rPr>
          <w:i/>
        </w:rPr>
        <w:t>mutatis mutandis</w:t>
      </w:r>
      <w:r w:rsidRPr="005843B6">
        <w:t xml:space="preserve"> </w:t>
      </w:r>
      <w:r w:rsidRPr="005843B6">
        <w:lastRenderedPageBreak/>
        <w:t>apply to auditors of issuers of e-money tokens.</w:t>
      </w:r>
    </w:p>
    <w:p w14:paraId="32748398" w14:textId="5EC91D03" w:rsidR="00DD74F5" w:rsidRPr="005843B6" w:rsidRDefault="00474078">
      <w:pPr>
        <w:widowControl w:val="0"/>
        <w:tabs>
          <w:tab w:val="left" w:pos="1560"/>
        </w:tabs>
        <w:spacing w:line="360" w:lineRule="auto"/>
        <w:ind w:firstLine="720"/>
        <w:jc w:val="both"/>
        <w:rPr>
          <w:rFonts w:eastAsia="SimSun"/>
          <w:szCs w:val="24"/>
        </w:rPr>
      </w:pPr>
      <w:r w:rsidRPr="005843B6">
        <w:t xml:space="preserve">5. The procedure for performing an audit of the financial statements of an issuer of asset-referenced tokens or a crypto-asset service provider, other requirements for auditor </w:t>
      </w:r>
      <w:r w:rsidR="00686425">
        <w:t>and</w:t>
      </w:r>
      <w:r w:rsidRPr="005843B6">
        <w:t xml:space="preserve"> audit firm, the duties and responsibility of an auditor or audit firm shall be regulated by the Republic of Lithuania Law on the Audit of Financial Statements, the Law on Financial Institutions and Article 8 of this Law.</w:t>
      </w:r>
    </w:p>
    <w:p w14:paraId="32748399" w14:textId="77777777" w:rsidR="00DD74F5" w:rsidRPr="005843B6" w:rsidRDefault="00DD74F5">
      <w:pPr>
        <w:widowControl w:val="0"/>
        <w:spacing w:line="360" w:lineRule="auto"/>
        <w:ind w:firstLine="720"/>
        <w:jc w:val="both"/>
        <w:rPr>
          <w:rFonts w:eastAsia="SimSun"/>
          <w:szCs w:val="24"/>
          <w:lang w:eastAsia="lt-LT"/>
        </w:rPr>
      </w:pPr>
    </w:p>
    <w:p w14:paraId="3274839A" w14:textId="77777777" w:rsidR="00DD74F5" w:rsidRPr="005843B6" w:rsidRDefault="00474078">
      <w:pPr>
        <w:widowControl w:val="0"/>
        <w:spacing w:line="360" w:lineRule="auto"/>
        <w:ind w:left="2127" w:hanging="1407"/>
        <w:jc w:val="both"/>
        <w:rPr>
          <w:rFonts w:eastAsia="SimSun"/>
          <w:b/>
          <w:bCs/>
          <w:szCs w:val="24"/>
        </w:rPr>
      </w:pPr>
      <w:r w:rsidRPr="005843B6">
        <w:rPr>
          <w:b/>
        </w:rPr>
        <w:t>Article 8. Duties of the auditor and audit firm auditing the financial statements of an issuer of asset-referenced tokens or a crypto-asset service provider</w:t>
      </w:r>
    </w:p>
    <w:p w14:paraId="3274839B" w14:textId="38A3B4D1" w:rsidR="00DD74F5" w:rsidRPr="005843B6" w:rsidRDefault="00474078">
      <w:pPr>
        <w:widowControl w:val="0"/>
        <w:spacing w:line="360" w:lineRule="auto"/>
        <w:ind w:firstLine="720"/>
        <w:jc w:val="both"/>
        <w:rPr>
          <w:rFonts w:eastAsia="SimSun"/>
          <w:szCs w:val="24"/>
        </w:rPr>
      </w:pPr>
      <w:r w:rsidRPr="005843B6">
        <w:t>1. An auditor or audit firm that has audited the financial statements of an issuer of asset-referenced tokens or a crypto-asset service provider must notify the Supervisory Authority in writing, no later than three working days after learning the information, of the circumstances or facts that may:</w:t>
      </w:r>
    </w:p>
    <w:p w14:paraId="3274839C" w14:textId="29E65D6E" w:rsidR="00DD74F5" w:rsidRPr="005843B6" w:rsidRDefault="00474078">
      <w:pPr>
        <w:widowControl w:val="0"/>
        <w:spacing w:line="360" w:lineRule="auto"/>
        <w:ind w:firstLine="720"/>
        <w:jc w:val="both"/>
        <w:rPr>
          <w:rFonts w:eastAsia="SimSun"/>
          <w:szCs w:val="24"/>
        </w:rPr>
      </w:pPr>
      <w:r w:rsidRPr="005843B6">
        <w:t xml:space="preserve">1) indicate a potential breach of the conditions for granting licences or authorisations or the operational requirements of undertakings referred to in Regulation </w:t>
      </w:r>
      <w:hyperlink r:id="rId40" w:tgtFrame="_blank" w:history="1">
        <w:r w:rsidRPr="005843B6">
          <w:rPr>
            <w:color w:val="0000FF" w:themeColor="hyperlink"/>
            <w:u w:val="single"/>
          </w:rPr>
          <w:t>(EU) 2023/1114</w:t>
        </w:r>
      </w:hyperlink>
      <w:r w:rsidRPr="005843B6">
        <w:t xml:space="preserve"> and this Law; or</w:t>
      </w:r>
    </w:p>
    <w:p w14:paraId="3274839D" w14:textId="7B111182" w:rsidR="00DD74F5" w:rsidRPr="005843B6" w:rsidRDefault="00474078">
      <w:pPr>
        <w:widowControl w:val="0"/>
        <w:spacing w:line="360" w:lineRule="auto"/>
        <w:ind w:firstLine="720"/>
        <w:jc w:val="both"/>
        <w:rPr>
          <w:rFonts w:eastAsia="SimSun"/>
          <w:szCs w:val="24"/>
        </w:rPr>
      </w:pPr>
      <w:r w:rsidRPr="005843B6">
        <w:t xml:space="preserve">2) </w:t>
      </w:r>
      <w:r w:rsidR="00371BB0">
        <w:t>affect the continuous functioning of</w:t>
      </w:r>
      <w:r w:rsidR="00D31521">
        <w:t xml:space="preserve"> the</w:t>
      </w:r>
      <w:r w:rsidR="00371BB0">
        <w:t xml:space="preserve"> </w:t>
      </w:r>
      <w:r w:rsidR="00D31521">
        <w:t xml:space="preserve">undertaking; </w:t>
      </w:r>
      <w:r w:rsidRPr="005843B6">
        <w:t xml:space="preserve">or </w:t>
      </w:r>
    </w:p>
    <w:p w14:paraId="3274839E" w14:textId="6D686B40" w:rsidR="00DD74F5" w:rsidRPr="005843B6" w:rsidRDefault="00474078">
      <w:pPr>
        <w:widowControl w:val="0"/>
        <w:spacing w:line="360" w:lineRule="auto"/>
        <w:ind w:firstLine="720"/>
        <w:jc w:val="both"/>
        <w:rPr>
          <w:rFonts w:eastAsia="SimSun"/>
          <w:szCs w:val="24"/>
        </w:rPr>
      </w:pPr>
      <w:r w:rsidRPr="005843B6">
        <w:t xml:space="preserve">3) provide a basis for </w:t>
      </w:r>
      <w:r w:rsidRPr="000C0E3E">
        <w:t>disclaiming an opinion</w:t>
      </w:r>
      <w:r w:rsidRPr="005843B6">
        <w:t xml:space="preserve"> on the financial statements or forming a qualified opinion.</w:t>
      </w:r>
    </w:p>
    <w:p w14:paraId="3274839F" w14:textId="77777777" w:rsidR="00DD74F5" w:rsidRPr="005843B6" w:rsidRDefault="00474078">
      <w:pPr>
        <w:widowControl w:val="0"/>
        <w:spacing w:line="360" w:lineRule="auto"/>
        <w:ind w:firstLine="720"/>
        <w:jc w:val="both"/>
        <w:rPr>
          <w:rFonts w:eastAsia="SimSun"/>
          <w:szCs w:val="24"/>
        </w:rPr>
      </w:pPr>
      <w:r w:rsidRPr="005843B6">
        <w:t>2. An auditor or audit firm must also notify the Supervisory Authority of the facts and circumstances referred to in paragraph 1 of this Article, which came into their attention when performing an audit of the financial statements of an undertaking that is closely related to the issuer of asset-referenced tokens or the crypto-asset service provider.</w:t>
      </w:r>
    </w:p>
    <w:p w14:paraId="327483A0" w14:textId="7F977EE5" w:rsidR="00DD74F5" w:rsidRPr="005843B6" w:rsidRDefault="00474078">
      <w:pPr>
        <w:widowControl w:val="0"/>
        <w:spacing w:line="360" w:lineRule="auto"/>
        <w:ind w:firstLine="720"/>
        <w:jc w:val="both"/>
        <w:rPr>
          <w:rFonts w:eastAsia="SimSun"/>
          <w:szCs w:val="24"/>
        </w:rPr>
      </w:pPr>
      <w:r w:rsidRPr="005843B6">
        <w:t>3. The notification of the Supervisory Authority referred to in paragraphs 1 and 2 of this Article shall not be considered as a breach of the prohibition to disclose confidential information laid down in the legislation or in the contract and shall, therefore, not give rise to any adverse consequences for the auditor or audit firm.</w:t>
      </w:r>
    </w:p>
    <w:p w14:paraId="327483A1" w14:textId="77777777" w:rsidR="00DD74F5" w:rsidRPr="005843B6" w:rsidRDefault="00DD74F5">
      <w:pPr>
        <w:widowControl w:val="0"/>
        <w:spacing w:line="360" w:lineRule="auto"/>
        <w:ind w:firstLine="720"/>
        <w:rPr>
          <w:rFonts w:eastAsia="SimSun"/>
          <w:szCs w:val="24"/>
          <w:lang w:eastAsia="lt-LT"/>
        </w:rPr>
      </w:pPr>
    </w:p>
    <w:p w14:paraId="327483A2" w14:textId="10C8EEB4" w:rsidR="00DD74F5" w:rsidRPr="005843B6" w:rsidRDefault="00474078">
      <w:pPr>
        <w:widowControl w:val="0"/>
        <w:spacing w:line="360" w:lineRule="auto"/>
        <w:ind w:firstLine="720"/>
        <w:jc w:val="both"/>
        <w:rPr>
          <w:rFonts w:eastAsia="SimSun"/>
          <w:b/>
          <w:szCs w:val="24"/>
        </w:rPr>
      </w:pPr>
      <w:r w:rsidRPr="005843B6">
        <w:rPr>
          <w:b/>
        </w:rPr>
        <w:t xml:space="preserve">Article 9. Procedure for settlement of </w:t>
      </w:r>
      <w:r w:rsidRPr="003E34E4">
        <w:rPr>
          <w:b/>
        </w:rPr>
        <w:t>disputes and complaints (</w:t>
      </w:r>
      <w:r w:rsidR="00B503CA" w:rsidRPr="003E34E4">
        <w:rPr>
          <w:b/>
        </w:rPr>
        <w:t>requests</w:t>
      </w:r>
      <w:r w:rsidRPr="003E34E4">
        <w:rPr>
          <w:b/>
        </w:rPr>
        <w:t>)</w:t>
      </w:r>
    </w:p>
    <w:p w14:paraId="327483A3" w14:textId="7374B149" w:rsidR="00DD74F5" w:rsidRPr="005843B6" w:rsidRDefault="00474078">
      <w:pPr>
        <w:widowControl w:val="0"/>
        <w:spacing w:line="360" w:lineRule="auto"/>
        <w:ind w:firstLine="720"/>
        <w:jc w:val="both"/>
        <w:rPr>
          <w:rFonts w:eastAsia="SimSun"/>
          <w:szCs w:val="24"/>
        </w:rPr>
      </w:pPr>
      <w:r w:rsidRPr="005843B6">
        <w:t xml:space="preserve">1. If a client of a person offering to public or seeking admission to trading of crypto-assets other than asset-referenced tokens or e-money tokens, a holder of asset-referenced tokens or e-money tokens, or a client of the crypto-asset service provider believes that the person offering to public or seeking admission to trading of crypto-assets other than asset-referenced tokens or e-money tokens, the issuer of asset-referenced tokens or e-money tokens or the crypto-asset service provider has violated </w:t>
      </w:r>
      <w:r w:rsidR="00DD54B3" w:rsidRPr="005843B6">
        <w:t>their</w:t>
      </w:r>
      <w:r w:rsidRPr="005843B6">
        <w:t xml:space="preserve"> rights or legitimate interests, he/she shall have the right to apply to </w:t>
      </w:r>
      <w:r w:rsidRPr="005843B6">
        <w:lastRenderedPageBreak/>
        <w:t xml:space="preserve">court, or if a client of person offering to public or seeking admission to trading of crypto-assets other than asset-referenced tokens or e-money tokens, a holder of asset-referenced tokens or e-money tokens, or a client of the </w:t>
      </w:r>
      <w:r w:rsidRPr="00563841">
        <w:t xml:space="preserve">crypto-asset service provider is a consumer, </w:t>
      </w:r>
      <w:r w:rsidR="00367DD5" w:rsidRPr="00563841">
        <w:t>they</w:t>
      </w:r>
      <w:r w:rsidRPr="00563841">
        <w:t xml:space="preserve"> can apply to an out-of-court consumer dispute </w:t>
      </w:r>
      <w:r w:rsidR="00B71711" w:rsidRPr="00563841">
        <w:t>settlement</w:t>
      </w:r>
      <w:r w:rsidRPr="00563841">
        <w:t xml:space="preserve"> </w:t>
      </w:r>
      <w:r w:rsidR="00C16C19" w:rsidRPr="00563841">
        <w:t>institution</w:t>
      </w:r>
      <w:r w:rsidRPr="00563841">
        <w:t xml:space="preserve"> under</w:t>
      </w:r>
      <w:r w:rsidRPr="005843B6">
        <w:t xml:space="preserve"> the procedure set out in the Law on the Bank of Lithuania and the Republic of </w:t>
      </w:r>
      <w:r w:rsidRPr="00563841">
        <w:t>Lithuania Law on Consumer Protection.</w:t>
      </w:r>
      <w:r w:rsidRPr="005843B6">
        <w:t xml:space="preserve"> </w:t>
      </w:r>
    </w:p>
    <w:p w14:paraId="327483A4" w14:textId="3C0F9E94" w:rsidR="00DD74F5" w:rsidRPr="005843B6" w:rsidRDefault="00474078">
      <w:pPr>
        <w:widowControl w:val="0"/>
        <w:tabs>
          <w:tab w:val="left" w:pos="13608"/>
        </w:tabs>
        <w:spacing w:line="360" w:lineRule="auto"/>
        <w:ind w:firstLine="720"/>
        <w:jc w:val="both"/>
        <w:rPr>
          <w:bCs/>
          <w:szCs w:val="24"/>
        </w:rPr>
      </w:pPr>
      <w:r w:rsidRPr="005843B6">
        <w:t xml:space="preserve">2. The issuer of asset-referenced tokens and the crypto-asset service provider shall </w:t>
      </w:r>
      <w:r w:rsidRPr="00563841">
        <w:t>examine</w:t>
      </w:r>
      <w:r w:rsidRPr="005843B6">
        <w:t xml:space="preserve"> </w:t>
      </w:r>
      <w:r w:rsidRPr="00563841">
        <w:t>complaints (</w:t>
      </w:r>
      <w:r w:rsidR="00C64ABB" w:rsidRPr="00563841">
        <w:t>requests</w:t>
      </w:r>
      <w:r w:rsidRPr="00563841">
        <w:t>)</w:t>
      </w:r>
      <w:r w:rsidRPr="005843B6">
        <w:t xml:space="preserve"> of clients and other related persons in connection with the issuance of asset-referenced tokens or the provided crypto-asset services (hereinafter in this paragraph, the complaints) under the procedure set out in Regulation </w:t>
      </w:r>
      <w:hyperlink r:id="rId41" w:tgtFrame="_blank" w:history="1">
        <w:r w:rsidRPr="005843B6">
          <w:rPr>
            <w:color w:val="0000FF" w:themeColor="hyperlink"/>
            <w:u w:val="single"/>
          </w:rPr>
          <w:t>(EU) 2023/1114</w:t>
        </w:r>
      </w:hyperlink>
      <w:r w:rsidRPr="005843B6">
        <w:t xml:space="preserve">, this Law and its implementing legal acts, and as set by the Supervisory Authority. The issuer of asset-referenced tokens and the crypto-asset service provider shall </w:t>
      </w:r>
      <w:r w:rsidR="00EE2982">
        <w:t>examine</w:t>
      </w:r>
      <w:r w:rsidR="004307BC">
        <w:t xml:space="preserve"> </w:t>
      </w:r>
      <w:r w:rsidRPr="005843B6">
        <w:t xml:space="preserve">the written complaint of the client or other related person and shall no later than within 15 working days of the day of receipt of the complaint, provide on paper or, if agreed between the client or other related person and the </w:t>
      </w:r>
      <w:r w:rsidR="000A7080">
        <w:t>com</w:t>
      </w:r>
      <w:r w:rsidR="00D52391">
        <w:t>pany</w:t>
      </w:r>
      <w:r w:rsidRPr="005843B6">
        <w:t xml:space="preserve">, on another durable medium a detailed, reasoned and documented reply to the complaint. In exceptional situations, where the reply cannot be given within 15 working days for reasons beyond its control, the company must send a provisional reply to the </w:t>
      </w:r>
      <w:r w:rsidR="00561873">
        <w:t>client</w:t>
      </w:r>
      <w:r w:rsidRPr="005843B6">
        <w:t xml:space="preserve"> or other </w:t>
      </w:r>
      <w:r w:rsidR="00F06182">
        <w:t xml:space="preserve">related </w:t>
      </w:r>
      <w:r w:rsidRPr="005843B6">
        <w:t xml:space="preserve">person, clearly stating the reasons for the delay in replying to the complaint and the deadline by which the </w:t>
      </w:r>
      <w:r w:rsidR="00330105">
        <w:t>client</w:t>
      </w:r>
      <w:r w:rsidRPr="005843B6">
        <w:t xml:space="preserve"> or other </w:t>
      </w:r>
      <w:r w:rsidR="00330105">
        <w:t xml:space="preserve">related </w:t>
      </w:r>
      <w:proofErr w:type="gramStart"/>
      <w:r w:rsidRPr="005843B6">
        <w:t>person  will</w:t>
      </w:r>
      <w:proofErr w:type="gramEnd"/>
      <w:r w:rsidRPr="005843B6">
        <w:t xml:space="preserve"> receive a definitive reply. In any event, the deadline for submitting the definitive reply should </w:t>
      </w:r>
      <w:r w:rsidRPr="00A84DB5">
        <w:t>not exceed 35 working days</w:t>
      </w:r>
      <w:r w:rsidRPr="005843B6">
        <w:t xml:space="preserve"> from the receipt of the complaint. The </w:t>
      </w:r>
      <w:r w:rsidR="00401256">
        <w:t>company</w:t>
      </w:r>
      <w:r w:rsidRPr="005843B6">
        <w:t xml:space="preserve"> shall examine complaints of clients and other related persons at no charge.</w:t>
      </w:r>
    </w:p>
    <w:p w14:paraId="327483A5" w14:textId="77777777" w:rsidR="00DD74F5" w:rsidRPr="005843B6" w:rsidRDefault="00DD74F5">
      <w:pPr>
        <w:widowControl w:val="0"/>
        <w:spacing w:line="360" w:lineRule="auto"/>
        <w:ind w:firstLine="720"/>
        <w:jc w:val="both"/>
        <w:rPr>
          <w:szCs w:val="24"/>
          <w:lang w:eastAsia="lt-LT"/>
        </w:rPr>
      </w:pPr>
    </w:p>
    <w:p w14:paraId="327483A6" w14:textId="77777777" w:rsidR="00DD74F5" w:rsidRPr="005843B6" w:rsidRDefault="00474078">
      <w:pPr>
        <w:widowControl w:val="0"/>
        <w:spacing w:line="360" w:lineRule="auto"/>
        <w:jc w:val="center"/>
        <w:rPr>
          <w:rFonts w:eastAsia="SimSun"/>
          <w:b/>
          <w:bCs/>
          <w:szCs w:val="24"/>
        </w:rPr>
      </w:pPr>
      <w:r w:rsidRPr="005843B6">
        <w:rPr>
          <w:b/>
        </w:rPr>
        <w:t>CHAPTER III</w:t>
      </w:r>
    </w:p>
    <w:p w14:paraId="327483A7" w14:textId="3B3304E3" w:rsidR="00DD74F5" w:rsidRPr="005843B6" w:rsidRDefault="00474078">
      <w:pPr>
        <w:widowControl w:val="0"/>
        <w:spacing w:line="360" w:lineRule="auto"/>
        <w:jc w:val="center"/>
        <w:rPr>
          <w:rFonts w:eastAsia="SimSun"/>
          <w:b/>
          <w:szCs w:val="24"/>
        </w:rPr>
      </w:pPr>
      <w:r w:rsidRPr="005843B6">
        <w:rPr>
          <w:b/>
        </w:rPr>
        <w:t xml:space="preserve">RIGHTS AND </w:t>
      </w:r>
      <w:r w:rsidR="00B81322" w:rsidRPr="003A5A8B">
        <w:rPr>
          <w:b/>
        </w:rPr>
        <w:t>POWERS</w:t>
      </w:r>
      <w:r w:rsidR="00B81322">
        <w:rPr>
          <w:b/>
        </w:rPr>
        <w:t xml:space="preserve"> </w:t>
      </w:r>
      <w:r w:rsidRPr="005843B6">
        <w:rPr>
          <w:b/>
        </w:rPr>
        <w:t>OF THE SUPERVISORY AUTHORITY</w:t>
      </w:r>
    </w:p>
    <w:p w14:paraId="327483A8" w14:textId="77777777" w:rsidR="00DD74F5" w:rsidRPr="005843B6" w:rsidRDefault="00DD74F5">
      <w:pPr>
        <w:widowControl w:val="0"/>
        <w:spacing w:line="360" w:lineRule="auto"/>
        <w:ind w:firstLine="720"/>
        <w:rPr>
          <w:rFonts w:eastAsia="SimSun"/>
          <w:szCs w:val="24"/>
          <w:lang w:eastAsia="zh-CN"/>
        </w:rPr>
      </w:pPr>
    </w:p>
    <w:p w14:paraId="327483A9" w14:textId="77777777" w:rsidR="00DD74F5" w:rsidRPr="005843B6" w:rsidRDefault="00474078">
      <w:pPr>
        <w:widowControl w:val="0"/>
        <w:spacing w:line="360" w:lineRule="auto"/>
        <w:ind w:firstLine="720"/>
        <w:jc w:val="both"/>
        <w:rPr>
          <w:rFonts w:eastAsia="SimSun"/>
          <w:b/>
          <w:bCs/>
          <w:szCs w:val="24"/>
        </w:rPr>
      </w:pPr>
      <w:r w:rsidRPr="005843B6">
        <w:rPr>
          <w:b/>
        </w:rPr>
        <w:t>Article 10. Functions, rights and obligations of the Supervisory Authority</w:t>
      </w:r>
    </w:p>
    <w:p w14:paraId="327483AA" w14:textId="09F67B5E" w:rsidR="00DD74F5" w:rsidRPr="005843B6" w:rsidRDefault="00474078">
      <w:pPr>
        <w:widowControl w:val="0"/>
        <w:spacing w:line="360" w:lineRule="auto"/>
        <w:ind w:firstLine="720"/>
        <w:jc w:val="both"/>
        <w:rPr>
          <w:rFonts w:eastAsia="SimSun"/>
          <w:szCs w:val="24"/>
        </w:rPr>
      </w:pPr>
      <w:r w:rsidRPr="005843B6">
        <w:t xml:space="preserve">1. The Supervisory Authority shall </w:t>
      </w:r>
      <w:r w:rsidR="002909DC">
        <w:t>supervise</w:t>
      </w:r>
      <w:r w:rsidRPr="005843B6">
        <w:t xml:space="preserve"> compliance with the requirements of Regulation </w:t>
      </w:r>
      <w:hyperlink r:id="rId42" w:tgtFrame="_blank" w:history="1">
        <w:r w:rsidRPr="005843B6">
          <w:rPr>
            <w:color w:val="0000FF" w:themeColor="hyperlink"/>
            <w:u w:val="single"/>
          </w:rPr>
          <w:t>(EU) 2023/1114</w:t>
        </w:r>
      </w:hyperlink>
      <w:r w:rsidRPr="005843B6">
        <w:t xml:space="preserve">, this Law and their implementing legislation and shall examine, </w:t>
      </w:r>
      <w:r w:rsidR="00522EB7" w:rsidRPr="000D7A97">
        <w:t>under</w:t>
      </w:r>
      <w:r w:rsidRPr="000D7A97">
        <w:t xml:space="preserve"> the</w:t>
      </w:r>
      <w:r w:rsidRPr="005843B6">
        <w:t xml:space="preserve"> procedure set out </w:t>
      </w:r>
      <w:r w:rsidR="00A55C20">
        <w:t>by Supervis</w:t>
      </w:r>
      <w:r w:rsidR="006C3244">
        <w:t>ory Authority</w:t>
      </w:r>
      <w:r w:rsidRPr="005843B6">
        <w:t xml:space="preserve">, complaints filed by persons regarding a potential </w:t>
      </w:r>
      <w:r w:rsidR="005473BA">
        <w:t>infringement</w:t>
      </w:r>
      <w:r w:rsidRPr="005843B6">
        <w:t xml:space="preserve"> of the requirements set out by Regulation </w:t>
      </w:r>
      <w:hyperlink r:id="rId43" w:tgtFrame="_blank" w:history="1">
        <w:r w:rsidRPr="005843B6">
          <w:rPr>
            <w:color w:val="0000FF" w:themeColor="hyperlink"/>
            <w:u w:val="single"/>
          </w:rPr>
          <w:t>(EU) 2023/1114</w:t>
        </w:r>
      </w:hyperlink>
      <w:r w:rsidRPr="005843B6">
        <w:t>, this Law and their implementing legislation.</w:t>
      </w:r>
    </w:p>
    <w:p w14:paraId="327483AB" w14:textId="17B91478" w:rsidR="00DD74F5" w:rsidRPr="005843B6" w:rsidRDefault="00474078">
      <w:pPr>
        <w:widowControl w:val="0"/>
        <w:spacing w:line="360" w:lineRule="auto"/>
        <w:ind w:firstLine="720"/>
        <w:jc w:val="both"/>
        <w:rPr>
          <w:rFonts w:eastAsia="SimSun"/>
          <w:szCs w:val="24"/>
        </w:rPr>
      </w:pPr>
      <w:r w:rsidRPr="005843B6">
        <w:t xml:space="preserve">2. The Supervisory Authority shall perform its functions in accordance with Regulation </w:t>
      </w:r>
      <w:hyperlink r:id="rId44" w:tgtFrame="_blank" w:history="1">
        <w:r w:rsidRPr="005843B6">
          <w:rPr>
            <w:color w:val="0000FF" w:themeColor="hyperlink"/>
            <w:u w:val="single"/>
          </w:rPr>
          <w:t>(EU) 2023/1114</w:t>
        </w:r>
      </w:hyperlink>
      <w:r w:rsidRPr="005843B6">
        <w:t xml:space="preserve">, this Law and the Law on the Bank of Lithuania. In supervising the compliance by banks, central credit unions, electronic money institutions, financial brokerage firms, the central securities depository, operator of the regulated market, and management companies operating in </w:t>
      </w:r>
      <w:r w:rsidRPr="005843B6">
        <w:lastRenderedPageBreak/>
        <w:t xml:space="preserve">accordance with the Republic of Lithuania Law on Collective Investment Undertakings and the Republic of Lithuania Law on Managers of Alternative Collective Investment Undertakings with the requirements of Regulation </w:t>
      </w:r>
      <w:hyperlink r:id="rId45" w:tgtFrame="_blank" w:history="1">
        <w:r w:rsidRPr="005843B6">
          <w:rPr>
            <w:color w:val="0000FF" w:themeColor="hyperlink"/>
            <w:u w:val="single"/>
          </w:rPr>
          <w:t>(EU) 2023/1114</w:t>
        </w:r>
      </w:hyperlink>
      <w:r w:rsidRPr="005843B6">
        <w:t>, the Supervisory Authority shall also have the rights set out in the legal acts regulating the operations of such supervised entities.</w:t>
      </w:r>
    </w:p>
    <w:p w14:paraId="327483AC" w14:textId="753AF66B" w:rsidR="00DD74F5" w:rsidRPr="005843B6" w:rsidRDefault="00474078">
      <w:pPr>
        <w:widowControl w:val="0"/>
        <w:spacing w:line="360" w:lineRule="auto"/>
        <w:ind w:firstLine="720"/>
        <w:jc w:val="both"/>
        <w:rPr>
          <w:rFonts w:eastAsia="SimSun"/>
          <w:szCs w:val="24"/>
        </w:rPr>
      </w:pPr>
      <w:r w:rsidRPr="005843B6">
        <w:t xml:space="preserve">3. Having established or having grounds to suspect </w:t>
      </w:r>
      <w:r w:rsidR="006766B6">
        <w:t>infringements</w:t>
      </w:r>
      <w:r w:rsidRPr="005843B6">
        <w:t xml:space="preserve"> of the requirements of Regulation </w:t>
      </w:r>
      <w:hyperlink r:id="rId46" w:tgtFrame="_blank" w:history="1">
        <w:r w:rsidRPr="005843B6">
          <w:rPr>
            <w:color w:val="0000FF" w:themeColor="hyperlink"/>
            <w:u w:val="single"/>
          </w:rPr>
          <w:t>(EU) 2023/1114</w:t>
        </w:r>
      </w:hyperlink>
      <w:r w:rsidRPr="005843B6">
        <w:t>, this Law and their implementing legislation or any deficiencies in the operations of a person offering to public or seeking admission to trading of crypto-assets other than asset-referenced tokens or e-money tokens, a</w:t>
      </w:r>
      <w:r w:rsidR="00732547">
        <w:t>n</w:t>
      </w:r>
      <w:r w:rsidRPr="005843B6">
        <w:t xml:space="preserve"> </w:t>
      </w:r>
      <w:r w:rsidR="001248B9">
        <w:t>issuer</w:t>
      </w:r>
      <w:r w:rsidRPr="005843B6">
        <w:t xml:space="preserve"> of asset-referenced tokens</w:t>
      </w:r>
      <w:r w:rsidR="002935DC">
        <w:t xml:space="preserve">, </w:t>
      </w:r>
      <w:r w:rsidR="00166C95">
        <w:t>an issuer of</w:t>
      </w:r>
      <w:r w:rsidRPr="005843B6">
        <w:t xml:space="preserve"> e-money tokens, or a crypto-asset service provider, or if there is a threat to the stability and reliability of the operations of the supervised entities or to the interests of the public and/or users of crypto-asset services or holders of asset-referenced tokens or e-money tokens, shall, </w:t>
      </w:r>
      <w:r w:rsidR="00DE5B61" w:rsidRPr="005843B6">
        <w:t>under</w:t>
      </w:r>
      <w:r w:rsidRPr="005843B6">
        <w:t xml:space="preserve"> the procedure set out in the Law on the Bank of Lithuania</w:t>
      </w:r>
      <w:r w:rsidR="00DE5B61" w:rsidRPr="005843B6">
        <w:t>,</w:t>
      </w:r>
      <w:r w:rsidRPr="005843B6">
        <w:t xml:space="preserve"> issue to the person offering to public or seeking admission to trading of crypto-assets other than asset-referenced tokens or e-money tokens, a</w:t>
      </w:r>
      <w:r w:rsidR="00991BCF">
        <w:t>n issuer</w:t>
      </w:r>
      <w:r w:rsidRPr="005843B6">
        <w:t xml:space="preserve"> of asset-referenced tokens</w:t>
      </w:r>
      <w:r w:rsidR="00732547">
        <w:t>,</w:t>
      </w:r>
      <w:r w:rsidR="001E01B3">
        <w:t xml:space="preserve"> </w:t>
      </w:r>
      <w:r w:rsidR="00732547">
        <w:t>an issuer of</w:t>
      </w:r>
      <w:r w:rsidRPr="005843B6">
        <w:t xml:space="preserve"> e-money tokens, or the crypto-asset service provider the </w:t>
      </w:r>
      <w:r w:rsidRPr="00030EB3">
        <w:t>mandatory instructions</w:t>
      </w:r>
      <w:r w:rsidRPr="005843B6">
        <w:t xml:space="preserve"> to: </w:t>
      </w:r>
    </w:p>
    <w:p w14:paraId="327483AD" w14:textId="4006F900" w:rsidR="00DD74F5" w:rsidRPr="005843B6" w:rsidRDefault="00474078">
      <w:pPr>
        <w:widowControl w:val="0"/>
        <w:spacing w:line="360" w:lineRule="auto"/>
        <w:ind w:firstLine="720"/>
        <w:jc w:val="both"/>
        <w:rPr>
          <w:rFonts w:eastAsia="SimSun"/>
          <w:szCs w:val="24"/>
        </w:rPr>
      </w:pPr>
      <w:r w:rsidRPr="00D31D84">
        <w:t xml:space="preserve">1) </w:t>
      </w:r>
      <w:r w:rsidR="00204D6C" w:rsidRPr="00D31D84">
        <w:t>eliminate</w:t>
      </w:r>
      <w:r w:rsidRPr="00D31D84">
        <w:t xml:space="preserve"> infringements of</w:t>
      </w:r>
      <w:r w:rsidRPr="005843B6">
        <w:t xml:space="preserve"> the legal acts and/or deficiencies in its operations and </w:t>
      </w:r>
      <w:r w:rsidRPr="0032083C">
        <w:t>to desist</w:t>
      </w:r>
      <w:r w:rsidRPr="005843B6">
        <w:t xml:space="preserve"> from a repetition of that </w:t>
      </w:r>
      <w:proofErr w:type="gramStart"/>
      <w:r w:rsidRPr="005843B6">
        <w:t>conduct;</w:t>
      </w:r>
      <w:proofErr w:type="gramEnd"/>
    </w:p>
    <w:p w14:paraId="327483AE" w14:textId="36AD2439" w:rsidR="00DD74F5" w:rsidRPr="005843B6" w:rsidRDefault="00474078">
      <w:pPr>
        <w:widowControl w:val="0"/>
        <w:spacing w:line="360" w:lineRule="auto"/>
        <w:ind w:firstLine="720"/>
        <w:jc w:val="both"/>
        <w:rPr>
          <w:rFonts w:eastAsia="SimSun"/>
          <w:szCs w:val="24"/>
        </w:rPr>
      </w:pPr>
      <w:r w:rsidRPr="005843B6">
        <w:t xml:space="preserve">2) improve internal control and/or risk management </w:t>
      </w:r>
      <w:proofErr w:type="gramStart"/>
      <w:r w:rsidRPr="005843B6">
        <w:t>processes;</w:t>
      </w:r>
      <w:proofErr w:type="gramEnd"/>
    </w:p>
    <w:p w14:paraId="327483AF" w14:textId="2B535DF3" w:rsidR="00DD74F5" w:rsidRPr="005843B6" w:rsidRDefault="00474078">
      <w:pPr>
        <w:widowControl w:val="0"/>
        <w:spacing w:line="360" w:lineRule="auto"/>
        <w:ind w:firstLine="720"/>
        <w:jc w:val="both"/>
        <w:rPr>
          <w:rFonts w:eastAsia="SimSun"/>
          <w:szCs w:val="24"/>
        </w:rPr>
      </w:pPr>
      <w:r w:rsidRPr="005843B6">
        <w:t xml:space="preserve">3) mitigate risks associated with its operations, products and systems, including outsourced </w:t>
      </w:r>
      <w:proofErr w:type="gramStart"/>
      <w:r w:rsidRPr="005843B6">
        <w:t>operations;</w:t>
      </w:r>
      <w:proofErr w:type="gramEnd"/>
    </w:p>
    <w:p w14:paraId="327483B0" w14:textId="45D2C1D1" w:rsidR="00DD74F5" w:rsidRPr="005843B6" w:rsidRDefault="00474078">
      <w:pPr>
        <w:widowControl w:val="0"/>
        <w:spacing w:line="360" w:lineRule="auto"/>
        <w:ind w:firstLine="720"/>
        <w:jc w:val="both"/>
        <w:rPr>
          <w:rFonts w:eastAsia="SimSun"/>
          <w:szCs w:val="24"/>
        </w:rPr>
      </w:pPr>
      <w:r w:rsidRPr="002D14CA">
        <w:t xml:space="preserve">4) </w:t>
      </w:r>
      <w:r w:rsidR="001646C3" w:rsidRPr="0049057C">
        <w:t xml:space="preserve">not to conclude </w:t>
      </w:r>
      <w:r w:rsidR="001E4C65" w:rsidRPr="0049057C">
        <w:t xml:space="preserve">certain </w:t>
      </w:r>
      <w:r w:rsidR="005B4DA1" w:rsidRPr="0049057C">
        <w:t>arrangements</w:t>
      </w:r>
      <w:r w:rsidR="00CD018C" w:rsidRPr="0049057C">
        <w:t xml:space="preserve"> or to reduce the</w:t>
      </w:r>
      <w:r w:rsidR="005B4DA1" w:rsidRPr="0049057C">
        <w:t>ir</w:t>
      </w:r>
      <w:r w:rsidR="00CD018C" w:rsidRPr="0049057C">
        <w:t xml:space="preserve"> scope</w:t>
      </w:r>
      <w:r w:rsidRPr="002D14CA">
        <w:t xml:space="preserve">, including </w:t>
      </w:r>
      <w:r w:rsidR="0049057C">
        <w:t xml:space="preserve">arrangements of </w:t>
      </w:r>
      <w:r w:rsidRPr="002D14CA">
        <w:t xml:space="preserve">outsourcing of operational functions to other </w:t>
      </w:r>
      <w:proofErr w:type="gramStart"/>
      <w:r w:rsidRPr="002D14CA">
        <w:t>persons;</w:t>
      </w:r>
      <w:proofErr w:type="gramEnd"/>
    </w:p>
    <w:p w14:paraId="327483B1" w14:textId="3D8CBE5A" w:rsidR="00DD74F5" w:rsidRPr="005843B6" w:rsidRDefault="00474078">
      <w:pPr>
        <w:widowControl w:val="0"/>
        <w:spacing w:line="360" w:lineRule="auto"/>
        <w:ind w:firstLine="720"/>
        <w:jc w:val="both"/>
        <w:rPr>
          <w:rFonts w:eastAsia="SimSun"/>
          <w:szCs w:val="24"/>
        </w:rPr>
      </w:pPr>
      <w:r w:rsidRPr="005843B6">
        <w:t xml:space="preserve">5) audit the interim financial </w:t>
      </w:r>
      <w:proofErr w:type="gramStart"/>
      <w:r w:rsidRPr="005843B6">
        <w:t>statements;</w:t>
      </w:r>
      <w:proofErr w:type="gramEnd"/>
    </w:p>
    <w:p w14:paraId="327483B2" w14:textId="1B200FA9" w:rsidR="00DD74F5" w:rsidRPr="005843B6" w:rsidRDefault="00474078">
      <w:pPr>
        <w:widowControl w:val="0"/>
        <w:spacing w:line="360" w:lineRule="auto"/>
        <w:ind w:firstLine="720"/>
        <w:jc w:val="both"/>
        <w:rPr>
          <w:rFonts w:eastAsia="SimSun"/>
          <w:szCs w:val="24"/>
        </w:rPr>
      </w:pPr>
      <w:r w:rsidRPr="005843B6">
        <w:t>6) prepare and implement an acceptable</w:t>
      </w:r>
      <w:r w:rsidR="00B2047B">
        <w:t xml:space="preserve"> for Supervisory Authority</w:t>
      </w:r>
      <w:r w:rsidRPr="005843B6">
        <w:t xml:space="preserve"> action plan for the restructuring of operations and/or the elimination of</w:t>
      </w:r>
      <w:r w:rsidR="001D7242">
        <w:t xml:space="preserve"> identified</w:t>
      </w:r>
      <w:r w:rsidRPr="005843B6">
        <w:t xml:space="preserve"> infringements and/or </w:t>
      </w:r>
      <w:r w:rsidR="00B2047B" w:rsidRPr="005843B6">
        <w:t xml:space="preserve">deficiencies in its </w:t>
      </w:r>
      <w:proofErr w:type="gramStart"/>
      <w:r w:rsidR="00B2047B" w:rsidRPr="005843B6">
        <w:t>operations</w:t>
      </w:r>
      <w:r w:rsidRPr="005843B6">
        <w:t>;</w:t>
      </w:r>
      <w:proofErr w:type="gramEnd"/>
    </w:p>
    <w:p w14:paraId="327483B3" w14:textId="6EAAC443" w:rsidR="00DD74F5" w:rsidRPr="005843B6" w:rsidRDefault="00474078">
      <w:pPr>
        <w:widowControl w:val="0"/>
        <w:spacing w:line="360" w:lineRule="auto"/>
        <w:ind w:firstLine="720"/>
        <w:jc w:val="both"/>
        <w:rPr>
          <w:rFonts w:eastAsia="SimSun"/>
          <w:szCs w:val="24"/>
        </w:rPr>
      </w:pPr>
      <w:r w:rsidRPr="00C75F43">
        <w:t>7) convene a</w:t>
      </w:r>
      <w:r w:rsidRPr="005843B6">
        <w:t xml:space="preserve"> general meeting of shareholders, or a meeting of the </w:t>
      </w:r>
      <w:r w:rsidR="002B46DC" w:rsidRPr="005843B6">
        <w:t>s</w:t>
      </w:r>
      <w:r w:rsidRPr="005843B6">
        <w:t xml:space="preserve">upervisory board or the board, if any, to consider matters proposed by the Supervisory </w:t>
      </w:r>
      <w:proofErr w:type="gramStart"/>
      <w:r w:rsidRPr="005843B6">
        <w:t>Authority;</w:t>
      </w:r>
      <w:proofErr w:type="gramEnd"/>
    </w:p>
    <w:p w14:paraId="327483B4" w14:textId="77777777" w:rsidR="00DD74F5" w:rsidRPr="005843B6" w:rsidRDefault="00474078">
      <w:pPr>
        <w:widowControl w:val="0"/>
        <w:spacing w:line="360" w:lineRule="auto"/>
        <w:ind w:firstLine="720"/>
        <w:jc w:val="both"/>
        <w:rPr>
          <w:rFonts w:eastAsia="SimSun"/>
          <w:szCs w:val="24"/>
        </w:rPr>
      </w:pPr>
      <w:r w:rsidRPr="005843B6">
        <w:t xml:space="preserve">8) the managers of issuers of asset-referenced tokens, crypto-asset service providers to </w:t>
      </w:r>
      <w:r w:rsidRPr="002001E6">
        <w:t xml:space="preserve">appear before the Supervisory Authority and give </w:t>
      </w:r>
      <w:proofErr w:type="gramStart"/>
      <w:r w:rsidRPr="002001E6">
        <w:t>explanations</w:t>
      </w:r>
      <w:r w:rsidRPr="005843B6">
        <w:t>;</w:t>
      </w:r>
      <w:proofErr w:type="gramEnd"/>
    </w:p>
    <w:p w14:paraId="327483B5" w14:textId="3D4A3F47" w:rsidR="00DD74F5" w:rsidRPr="005843B6" w:rsidRDefault="00474078">
      <w:pPr>
        <w:widowControl w:val="0"/>
        <w:spacing w:line="360" w:lineRule="auto"/>
        <w:ind w:firstLine="720"/>
        <w:jc w:val="both"/>
        <w:rPr>
          <w:rFonts w:eastAsia="SimSun"/>
          <w:szCs w:val="24"/>
        </w:rPr>
      </w:pPr>
      <w:r w:rsidRPr="005843B6">
        <w:t>9) restore the situation</w:t>
      </w:r>
      <w:r w:rsidR="00F77683">
        <w:t xml:space="preserve"> that existed before</w:t>
      </w:r>
      <w:r w:rsidRPr="005843B6">
        <w:t xml:space="preserve"> the infringement of legal </w:t>
      </w:r>
      <w:proofErr w:type="gramStart"/>
      <w:r w:rsidRPr="005843B6">
        <w:t>acts;</w:t>
      </w:r>
      <w:proofErr w:type="gramEnd"/>
    </w:p>
    <w:p w14:paraId="327483B6" w14:textId="7813AC1F" w:rsidR="00DD74F5" w:rsidRPr="005843B6" w:rsidRDefault="00474078">
      <w:pPr>
        <w:widowControl w:val="0"/>
        <w:spacing w:line="360" w:lineRule="auto"/>
        <w:ind w:firstLine="720"/>
        <w:jc w:val="both"/>
        <w:rPr>
          <w:rFonts w:eastAsia="SimSun"/>
          <w:szCs w:val="24"/>
        </w:rPr>
      </w:pPr>
      <w:r w:rsidRPr="005843B6">
        <w:t xml:space="preserve">10) provide the Supervisory Authority with additional information or to provide, more frequently than provided for in the legal acts, the information necessary for the performance of supervisory </w:t>
      </w:r>
      <w:proofErr w:type="gramStart"/>
      <w:r w:rsidRPr="005843B6">
        <w:t>functions;</w:t>
      </w:r>
      <w:proofErr w:type="gramEnd"/>
    </w:p>
    <w:p w14:paraId="327483B7" w14:textId="1B21C873" w:rsidR="00DD74F5" w:rsidRPr="005843B6" w:rsidRDefault="00474078">
      <w:pPr>
        <w:widowControl w:val="0"/>
        <w:spacing w:line="360" w:lineRule="auto"/>
        <w:ind w:firstLine="720"/>
        <w:jc w:val="both"/>
        <w:rPr>
          <w:rFonts w:eastAsia="SimSun"/>
          <w:szCs w:val="24"/>
        </w:rPr>
      </w:pPr>
      <w:r w:rsidRPr="005843B6">
        <w:t xml:space="preserve">11) disclose additional information to the </w:t>
      </w:r>
      <w:proofErr w:type="gramStart"/>
      <w:r w:rsidRPr="005843B6">
        <w:t>public;</w:t>
      </w:r>
      <w:proofErr w:type="gramEnd"/>
    </w:p>
    <w:p w14:paraId="327483B8" w14:textId="7A139DD8" w:rsidR="00DD74F5" w:rsidRPr="005843B6" w:rsidRDefault="00474078">
      <w:pPr>
        <w:widowControl w:val="0"/>
        <w:spacing w:line="360" w:lineRule="auto"/>
        <w:ind w:firstLine="720"/>
        <w:jc w:val="both"/>
        <w:rPr>
          <w:rFonts w:eastAsia="SimSun"/>
          <w:szCs w:val="24"/>
        </w:rPr>
      </w:pPr>
      <w:r w:rsidRPr="005843B6">
        <w:lastRenderedPageBreak/>
        <w:t xml:space="preserve">12) impose individual or additional prudential requirements for a period to be determined by the Supervisory </w:t>
      </w:r>
      <w:proofErr w:type="gramStart"/>
      <w:r w:rsidRPr="005843B6">
        <w:t>Authority;</w:t>
      </w:r>
      <w:proofErr w:type="gramEnd"/>
    </w:p>
    <w:p w14:paraId="327483B9" w14:textId="45AB31FB" w:rsidR="00DD74F5" w:rsidRPr="005843B6" w:rsidRDefault="00474078">
      <w:pPr>
        <w:widowControl w:val="0"/>
        <w:spacing w:line="360" w:lineRule="auto"/>
        <w:ind w:firstLine="720"/>
        <w:jc w:val="both"/>
        <w:rPr>
          <w:rFonts w:eastAsia="SimSun"/>
          <w:szCs w:val="24"/>
        </w:rPr>
      </w:pPr>
      <w:r w:rsidRPr="005843B6">
        <w:t>13) apply the other measures set out in Article 94(1)(b), (d), (f), (g), (h), (</w:t>
      </w:r>
      <w:proofErr w:type="spellStart"/>
      <w:r w:rsidRPr="005843B6">
        <w:t>i</w:t>
      </w:r>
      <w:proofErr w:type="spellEnd"/>
      <w:r w:rsidRPr="005843B6">
        <w:t xml:space="preserve">), (j), (k), (l), (m), (n), (o), (p), (q), (s), (t), (u), (v), (y), (z), and (ab), Article 94(3)(g) and Article 111(5)(c) and (g) of Regulation </w:t>
      </w:r>
      <w:hyperlink r:id="rId47" w:tgtFrame="_blank" w:history="1">
        <w:r w:rsidR="00BE2C85" w:rsidRPr="005843B6">
          <w:rPr>
            <w:color w:val="0000FF" w:themeColor="hyperlink"/>
            <w:u w:val="single"/>
          </w:rPr>
          <w:t>(EU) 2023/1114</w:t>
        </w:r>
      </w:hyperlink>
      <w:r w:rsidRPr="005843B6">
        <w:t>;</w:t>
      </w:r>
    </w:p>
    <w:p w14:paraId="327483BA" w14:textId="6EFBB093" w:rsidR="00DD74F5" w:rsidRPr="005843B6" w:rsidRDefault="00474078">
      <w:pPr>
        <w:widowControl w:val="0"/>
        <w:spacing w:line="360" w:lineRule="auto"/>
        <w:ind w:firstLine="720"/>
        <w:jc w:val="both"/>
        <w:rPr>
          <w:rFonts w:eastAsia="SimSun"/>
          <w:szCs w:val="24"/>
        </w:rPr>
      </w:pPr>
      <w:r w:rsidRPr="005843B6">
        <w:t xml:space="preserve">14) apply by a court decision other measures provided for in Article </w:t>
      </w:r>
      <w:r w:rsidRPr="006C1F9D">
        <w:t>94(1)(aa</w:t>
      </w:r>
      <w:r w:rsidR="00896666" w:rsidRPr="006C1F9D">
        <w:t>)</w:t>
      </w:r>
      <w:r w:rsidRPr="005843B6">
        <w:t xml:space="preserve"> of Regulation </w:t>
      </w:r>
      <w:hyperlink r:id="rId48" w:tgtFrame="_blank" w:history="1">
        <w:r w:rsidRPr="005843B6">
          <w:rPr>
            <w:color w:val="0000FF" w:themeColor="hyperlink"/>
            <w:u w:val="single"/>
          </w:rPr>
          <w:t>(EU) 2023/1114</w:t>
        </w:r>
      </w:hyperlink>
      <w:r w:rsidRPr="005843B6">
        <w:t>;</w:t>
      </w:r>
    </w:p>
    <w:p w14:paraId="327483BB" w14:textId="123B9396" w:rsidR="00DD74F5" w:rsidRPr="005843B6" w:rsidRDefault="00474078">
      <w:pPr>
        <w:widowControl w:val="0"/>
        <w:spacing w:line="360" w:lineRule="auto"/>
        <w:ind w:firstLine="720"/>
        <w:jc w:val="both"/>
        <w:rPr>
          <w:rFonts w:eastAsia="SimSun"/>
          <w:szCs w:val="24"/>
        </w:rPr>
      </w:pPr>
      <w:r w:rsidRPr="00D67511">
        <w:t xml:space="preserve">15) take other actions, or to refrain from taking certain actions, </w:t>
      </w:r>
      <w:proofErr w:type="gramStart"/>
      <w:r w:rsidRPr="00D67511">
        <w:t>in order to</w:t>
      </w:r>
      <w:proofErr w:type="gramEnd"/>
      <w:r w:rsidRPr="00D67511">
        <w:t xml:space="preserve"> </w:t>
      </w:r>
      <w:r w:rsidR="00CA7D4C" w:rsidRPr="00D67511">
        <w:t>elimi</w:t>
      </w:r>
      <w:r w:rsidR="00FD0E95" w:rsidRPr="00D67511">
        <w:t>nate</w:t>
      </w:r>
      <w:r w:rsidRPr="00D67511">
        <w:t xml:space="preserve"> </w:t>
      </w:r>
      <w:r w:rsidR="008F214C" w:rsidRPr="00D67511">
        <w:t>infringement</w:t>
      </w:r>
      <w:r w:rsidR="00384C2E" w:rsidRPr="00D67511">
        <w:t>s</w:t>
      </w:r>
      <w:r w:rsidRPr="00D67511">
        <w:t xml:space="preserve"> of the law</w:t>
      </w:r>
      <w:r w:rsidRPr="005843B6">
        <w:t xml:space="preserve"> or deficiencies in </w:t>
      </w:r>
      <w:r w:rsidR="000556D2">
        <w:t>operations</w:t>
      </w:r>
      <w:r w:rsidRPr="005843B6">
        <w:t>, or to ensure the stability and soundness of the supervised entities.</w:t>
      </w:r>
    </w:p>
    <w:p w14:paraId="327483BC" w14:textId="77777777" w:rsidR="00DD74F5" w:rsidRPr="005843B6" w:rsidRDefault="00474078">
      <w:pPr>
        <w:widowControl w:val="0"/>
        <w:spacing w:line="360" w:lineRule="auto"/>
        <w:ind w:firstLine="720"/>
        <w:jc w:val="both"/>
        <w:rPr>
          <w:rFonts w:eastAsia="SimSun"/>
          <w:szCs w:val="24"/>
        </w:rPr>
      </w:pPr>
      <w:r w:rsidRPr="005843B6">
        <w:t xml:space="preserve">4. Supervised entities shall comply with the </w:t>
      </w:r>
      <w:r w:rsidRPr="00CA7D4C">
        <w:t>mandatory instructions</w:t>
      </w:r>
      <w:r w:rsidRPr="005843B6">
        <w:t xml:space="preserve"> set out in paragraph 3 of this Article within the time limits laid down by the Supervisory Authority and shall notify the Supervisory Authority of execution of the instructions, in writing as soon as possible, and at the latest on the next working day following the execution of the instruction.</w:t>
      </w:r>
    </w:p>
    <w:p w14:paraId="327483BD" w14:textId="4A77DA4D" w:rsidR="00DD74F5" w:rsidRPr="005843B6" w:rsidRDefault="00474078">
      <w:pPr>
        <w:widowControl w:val="0"/>
        <w:spacing w:line="360" w:lineRule="auto"/>
        <w:ind w:firstLine="720"/>
        <w:jc w:val="both"/>
        <w:rPr>
          <w:rFonts w:eastAsia="SimSun"/>
          <w:szCs w:val="24"/>
        </w:rPr>
      </w:pPr>
      <w:r w:rsidRPr="005843B6">
        <w:t xml:space="preserve">5. In accordance with the procedures laid down by the Supervisory Authority, </w:t>
      </w:r>
      <w:r w:rsidRPr="000F41BF">
        <w:t xml:space="preserve">its officials </w:t>
      </w:r>
      <w:r w:rsidRPr="005843B6">
        <w:t>shall have the right to participate in the work of the bodies of the supervised entity by attending meetings or sessions as observers or otherwise observing the activities of the supervised financial market participant.</w:t>
      </w:r>
    </w:p>
    <w:p w14:paraId="327483BE" w14:textId="3F6DA460" w:rsidR="00DD74F5" w:rsidRPr="005843B6" w:rsidRDefault="00474078">
      <w:pPr>
        <w:widowControl w:val="0"/>
        <w:spacing w:line="360" w:lineRule="auto"/>
        <w:ind w:firstLine="720"/>
        <w:jc w:val="both"/>
        <w:rPr>
          <w:rFonts w:eastAsia="SimSun"/>
          <w:szCs w:val="24"/>
        </w:rPr>
      </w:pPr>
      <w:r w:rsidRPr="005843B6">
        <w:t xml:space="preserve">6. The Supervisory Authority shall publish on its </w:t>
      </w:r>
      <w:r w:rsidRPr="00374374">
        <w:t>website information on the services provided</w:t>
      </w:r>
      <w:r w:rsidRPr="005843B6">
        <w:t xml:space="preserve"> </w:t>
      </w:r>
      <w:r w:rsidR="0034290D" w:rsidRPr="005843B6">
        <w:t xml:space="preserve">in the Republic of Lithuania </w:t>
      </w:r>
      <w:r w:rsidRPr="005843B6">
        <w:t xml:space="preserve">by the entities referred to in Regulation </w:t>
      </w:r>
      <w:hyperlink r:id="rId49" w:tgtFrame="_blank" w:history="1">
        <w:r w:rsidRPr="005843B6">
          <w:rPr>
            <w:color w:val="0000FF" w:themeColor="hyperlink"/>
            <w:u w:val="single"/>
          </w:rPr>
          <w:t>(EU) 2023/1114</w:t>
        </w:r>
      </w:hyperlink>
      <w:r w:rsidRPr="005843B6">
        <w:t>.</w:t>
      </w:r>
    </w:p>
    <w:p w14:paraId="327483BF" w14:textId="77777777" w:rsidR="00DD74F5" w:rsidRPr="005843B6" w:rsidRDefault="00DD74F5">
      <w:pPr>
        <w:widowControl w:val="0"/>
        <w:spacing w:line="360" w:lineRule="auto"/>
        <w:ind w:firstLine="720"/>
        <w:jc w:val="both"/>
        <w:rPr>
          <w:rFonts w:eastAsia="SimSun"/>
          <w:szCs w:val="24"/>
          <w:lang w:eastAsia="lt-LT"/>
        </w:rPr>
      </w:pPr>
    </w:p>
    <w:p w14:paraId="327483C0" w14:textId="77777777" w:rsidR="00DD74F5" w:rsidRPr="005843B6" w:rsidRDefault="00474078">
      <w:pPr>
        <w:widowControl w:val="0"/>
        <w:spacing w:line="360" w:lineRule="auto"/>
        <w:ind w:firstLine="720"/>
        <w:jc w:val="both"/>
        <w:rPr>
          <w:rFonts w:eastAsia="SimSun"/>
          <w:szCs w:val="24"/>
        </w:rPr>
      </w:pPr>
      <w:r w:rsidRPr="005843B6">
        <w:rPr>
          <w:b/>
        </w:rPr>
        <w:t xml:space="preserve">Article 11. Protection of the information </w:t>
      </w:r>
      <w:r w:rsidRPr="008B7B10">
        <w:rPr>
          <w:b/>
        </w:rPr>
        <w:t>obtained</w:t>
      </w:r>
      <w:r w:rsidRPr="005843B6">
        <w:rPr>
          <w:b/>
        </w:rPr>
        <w:t xml:space="preserve"> for supervisory purposes</w:t>
      </w:r>
    </w:p>
    <w:p w14:paraId="327483C1" w14:textId="210E8E7C" w:rsidR="00DD74F5" w:rsidRPr="005843B6" w:rsidRDefault="00474078">
      <w:pPr>
        <w:widowControl w:val="0"/>
        <w:spacing w:line="360" w:lineRule="auto"/>
        <w:ind w:firstLine="720"/>
        <w:jc w:val="both"/>
        <w:rPr>
          <w:rFonts w:eastAsia="SimSun"/>
          <w:szCs w:val="24"/>
        </w:rPr>
      </w:pPr>
      <w:r w:rsidRPr="005843B6">
        <w:t xml:space="preserve">The information </w:t>
      </w:r>
      <w:r w:rsidR="002508FC" w:rsidRPr="008B7B10">
        <w:t>obtained</w:t>
      </w:r>
      <w:r w:rsidRPr="005843B6">
        <w:t xml:space="preserve"> by the Supervisory Authority for the purpose of supervision shall be protected in accordance with the provisions of Article 43 of the Law on the Bank of Lithuania.</w:t>
      </w:r>
    </w:p>
    <w:p w14:paraId="327483C2" w14:textId="77777777" w:rsidR="00DD74F5" w:rsidRPr="005843B6" w:rsidRDefault="00DD74F5">
      <w:pPr>
        <w:widowControl w:val="0"/>
        <w:spacing w:line="360" w:lineRule="auto"/>
        <w:ind w:firstLine="720"/>
        <w:jc w:val="both"/>
        <w:rPr>
          <w:rFonts w:eastAsia="SimSun"/>
          <w:szCs w:val="24"/>
          <w:lang w:eastAsia="lt-LT"/>
        </w:rPr>
      </w:pPr>
    </w:p>
    <w:p w14:paraId="327483C3" w14:textId="77777777" w:rsidR="00DD74F5" w:rsidRPr="005843B6" w:rsidRDefault="00474078">
      <w:pPr>
        <w:widowControl w:val="0"/>
        <w:spacing w:line="360" w:lineRule="auto"/>
        <w:ind w:firstLine="720"/>
        <w:jc w:val="both"/>
        <w:rPr>
          <w:rFonts w:eastAsia="SimSun"/>
          <w:b/>
          <w:szCs w:val="24"/>
        </w:rPr>
      </w:pPr>
      <w:r w:rsidRPr="005843B6">
        <w:rPr>
          <w:b/>
        </w:rPr>
        <w:t>Article 12. Inspections carried out by the Supervisory Authority</w:t>
      </w:r>
    </w:p>
    <w:p w14:paraId="327483C4" w14:textId="2DFCFB69" w:rsidR="00DD74F5" w:rsidRPr="005843B6" w:rsidRDefault="00474078">
      <w:pPr>
        <w:widowControl w:val="0"/>
        <w:spacing w:line="360" w:lineRule="auto"/>
        <w:ind w:firstLine="720"/>
        <w:jc w:val="both"/>
        <w:rPr>
          <w:rFonts w:eastAsia="SimSun"/>
          <w:szCs w:val="24"/>
        </w:rPr>
      </w:pPr>
      <w:r w:rsidRPr="005843B6">
        <w:t xml:space="preserve">1. The Supervisory Authority shall organise and carry out inspections in order to determine compliance with the requirements set out in Regulation </w:t>
      </w:r>
      <w:hyperlink r:id="rId50" w:tgtFrame="_blank" w:history="1">
        <w:r w:rsidRPr="005843B6">
          <w:rPr>
            <w:color w:val="0000FF" w:themeColor="hyperlink"/>
            <w:u w:val="single"/>
          </w:rPr>
          <w:t>(EU) 2023/1114</w:t>
        </w:r>
      </w:hyperlink>
      <w:r w:rsidRPr="005843B6">
        <w:t>, this Law and the</w:t>
      </w:r>
      <w:r w:rsidR="00BA3E12">
        <w:t>ir</w:t>
      </w:r>
      <w:r w:rsidRPr="005843B6">
        <w:t xml:space="preserve"> implementing legislation.</w:t>
      </w:r>
    </w:p>
    <w:p w14:paraId="327483C5" w14:textId="110812FA" w:rsidR="00DD74F5" w:rsidRPr="005843B6" w:rsidRDefault="00474078">
      <w:pPr>
        <w:widowControl w:val="0"/>
        <w:spacing w:line="360" w:lineRule="auto"/>
        <w:ind w:firstLine="720"/>
        <w:jc w:val="both"/>
        <w:rPr>
          <w:rFonts w:eastAsia="SimSun"/>
          <w:szCs w:val="24"/>
        </w:rPr>
      </w:pPr>
      <w:r w:rsidRPr="005843B6">
        <w:t>2. The inspections carried out by the Supervisory Authority shall be subject to the requirements laid down in Article 42</w:t>
      </w:r>
      <w:r w:rsidRPr="005843B6">
        <w:rPr>
          <w:vertAlign w:val="superscript"/>
        </w:rPr>
        <w:t>1</w:t>
      </w:r>
      <w:r w:rsidRPr="005843B6">
        <w:t xml:space="preserve"> of the Law on the Bank of Lithuania. In conducting the inspections, </w:t>
      </w:r>
      <w:r w:rsidR="000D2021">
        <w:t>officials</w:t>
      </w:r>
      <w:r w:rsidR="000D2021" w:rsidRPr="005843B6">
        <w:t xml:space="preserve"> </w:t>
      </w:r>
      <w:r w:rsidRPr="005843B6">
        <w:t>of the Supervisory Authority shall have the rights set out in the Law on the Bank of Lithuania, this Law and the</w:t>
      </w:r>
      <w:r w:rsidR="0011291C">
        <w:t>ir</w:t>
      </w:r>
      <w:r w:rsidR="00EA197F">
        <w:t xml:space="preserve"> </w:t>
      </w:r>
      <w:r w:rsidRPr="005843B6">
        <w:t>implementing legislation.</w:t>
      </w:r>
    </w:p>
    <w:p w14:paraId="327483C6" w14:textId="77777777" w:rsidR="00DD74F5" w:rsidRPr="005843B6" w:rsidRDefault="00DD74F5">
      <w:pPr>
        <w:widowControl w:val="0"/>
        <w:spacing w:line="360" w:lineRule="auto"/>
        <w:jc w:val="center"/>
        <w:rPr>
          <w:szCs w:val="24"/>
          <w:lang w:eastAsia="lt-LT"/>
        </w:rPr>
      </w:pPr>
    </w:p>
    <w:p w14:paraId="327483C7" w14:textId="77777777" w:rsidR="00DD74F5" w:rsidRPr="005843B6" w:rsidRDefault="00474078">
      <w:pPr>
        <w:widowControl w:val="0"/>
        <w:spacing w:line="360" w:lineRule="auto"/>
        <w:jc w:val="center"/>
        <w:rPr>
          <w:rFonts w:eastAsia="SimSun"/>
          <w:b/>
          <w:bCs/>
          <w:szCs w:val="24"/>
        </w:rPr>
      </w:pPr>
      <w:r w:rsidRPr="005843B6">
        <w:rPr>
          <w:b/>
        </w:rPr>
        <w:t>CHAPTER IV</w:t>
      </w:r>
    </w:p>
    <w:p w14:paraId="327483C8" w14:textId="77777777" w:rsidR="00DD74F5" w:rsidRPr="005843B6" w:rsidRDefault="00474078">
      <w:pPr>
        <w:widowControl w:val="0"/>
        <w:spacing w:line="360" w:lineRule="auto"/>
        <w:jc w:val="center"/>
        <w:rPr>
          <w:szCs w:val="24"/>
        </w:rPr>
      </w:pPr>
      <w:r w:rsidRPr="005843B6">
        <w:rPr>
          <w:b/>
        </w:rPr>
        <w:lastRenderedPageBreak/>
        <w:t>LIABILITY FOR INFRINGEMENTS OF REGULATION (EU) 2023/1114 AND THIS LAW</w:t>
      </w:r>
    </w:p>
    <w:p w14:paraId="327483C9" w14:textId="77777777" w:rsidR="00DD74F5" w:rsidRPr="005843B6" w:rsidRDefault="00DD74F5">
      <w:pPr>
        <w:widowControl w:val="0"/>
        <w:spacing w:line="360" w:lineRule="auto"/>
        <w:ind w:firstLine="720"/>
        <w:jc w:val="both"/>
        <w:rPr>
          <w:rFonts w:eastAsia="SimSun"/>
          <w:b/>
          <w:szCs w:val="24"/>
        </w:rPr>
      </w:pPr>
    </w:p>
    <w:p w14:paraId="327483CA" w14:textId="77777777" w:rsidR="00DD74F5" w:rsidRPr="00453A61" w:rsidRDefault="00474078">
      <w:pPr>
        <w:widowControl w:val="0"/>
        <w:spacing w:line="360" w:lineRule="auto"/>
        <w:ind w:firstLine="720"/>
        <w:jc w:val="both"/>
        <w:rPr>
          <w:rFonts w:eastAsia="SimSun"/>
          <w:b/>
          <w:bCs/>
          <w:szCs w:val="24"/>
        </w:rPr>
      </w:pPr>
      <w:r w:rsidRPr="005843B6">
        <w:rPr>
          <w:b/>
        </w:rPr>
        <w:t xml:space="preserve">Article 13. Grounds and procedures for imposing </w:t>
      </w:r>
      <w:r w:rsidRPr="002A07F7">
        <w:rPr>
          <w:b/>
        </w:rPr>
        <w:t>sanctions</w:t>
      </w:r>
    </w:p>
    <w:p w14:paraId="327483CB" w14:textId="77777777" w:rsidR="00DD74F5" w:rsidRPr="005843B6" w:rsidRDefault="00474078">
      <w:pPr>
        <w:widowControl w:val="0"/>
        <w:spacing w:line="360" w:lineRule="auto"/>
        <w:ind w:firstLine="720"/>
        <w:jc w:val="both"/>
        <w:rPr>
          <w:rFonts w:eastAsia="SimSun"/>
          <w:szCs w:val="24"/>
        </w:rPr>
      </w:pPr>
      <w:r w:rsidRPr="005843B6">
        <w:t>1. Persons shall be subject to sanctions where one or more of the following grounds apply:</w:t>
      </w:r>
    </w:p>
    <w:p w14:paraId="327483CC" w14:textId="32D162FE" w:rsidR="00DD74F5" w:rsidRPr="005843B6" w:rsidRDefault="00474078">
      <w:pPr>
        <w:widowControl w:val="0"/>
        <w:spacing w:line="360" w:lineRule="auto"/>
        <w:ind w:firstLine="720"/>
        <w:jc w:val="both"/>
        <w:rPr>
          <w:rFonts w:eastAsia="SimSun"/>
          <w:szCs w:val="24"/>
        </w:rPr>
      </w:pPr>
      <w:r w:rsidRPr="005843B6">
        <w:t xml:space="preserve">1) provision of crypto-asset services, or activities of issuers of asset-referenced tokens or e-money tokens with no right to do so granted under the procedure established in Regulation </w:t>
      </w:r>
      <w:hyperlink r:id="rId51" w:tgtFrame="_blank" w:history="1">
        <w:r w:rsidRPr="005843B6">
          <w:rPr>
            <w:color w:val="0000FF" w:themeColor="hyperlink"/>
            <w:u w:val="single"/>
          </w:rPr>
          <w:t>(EU) 2023/1114</w:t>
        </w:r>
      </w:hyperlink>
      <w:r w:rsidRPr="005843B6">
        <w:t xml:space="preserve">, or such right restricted, or other actions or activities that are prohibited under Regulation </w:t>
      </w:r>
      <w:hyperlink r:id="rId52" w:tgtFrame="_blank" w:history="1">
        <w:r w:rsidRPr="005843B6">
          <w:rPr>
            <w:color w:val="0000FF" w:themeColor="hyperlink"/>
            <w:u w:val="single"/>
          </w:rPr>
          <w:t>(EU) 2023/1114</w:t>
        </w:r>
      </w:hyperlink>
      <w:r w:rsidRPr="005843B6">
        <w:t xml:space="preserve"> or this Law;</w:t>
      </w:r>
    </w:p>
    <w:p w14:paraId="327483CD" w14:textId="355759B5" w:rsidR="00DD74F5" w:rsidRPr="005843B6" w:rsidRDefault="00474078">
      <w:pPr>
        <w:widowControl w:val="0"/>
        <w:spacing w:line="360" w:lineRule="auto"/>
        <w:ind w:firstLine="720"/>
        <w:jc w:val="both"/>
        <w:rPr>
          <w:rFonts w:eastAsia="SimSun"/>
          <w:szCs w:val="24"/>
        </w:rPr>
      </w:pPr>
      <w:r w:rsidRPr="005843B6">
        <w:t xml:space="preserve">2) the licence referred to in Article 3 of this Law or the authorisation specified in Article 4 of this Law has been obtained having submitted misleading information to the Supervisory </w:t>
      </w:r>
      <w:proofErr w:type="gramStart"/>
      <w:r w:rsidRPr="005843B6">
        <w:t>Authority;</w:t>
      </w:r>
      <w:proofErr w:type="gramEnd"/>
      <w:r w:rsidRPr="005843B6">
        <w:t xml:space="preserve"> </w:t>
      </w:r>
    </w:p>
    <w:p w14:paraId="327483CE" w14:textId="7901E42B" w:rsidR="00DD74F5" w:rsidRPr="005843B6" w:rsidRDefault="00474078">
      <w:pPr>
        <w:widowControl w:val="0"/>
        <w:spacing w:line="360" w:lineRule="auto"/>
        <w:ind w:firstLine="720"/>
        <w:jc w:val="both"/>
        <w:rPr>
          <w:rFonts w:eastAsia="SimSun"/>
          <w:szCs w:val="24"/>
        </w:rPr>
      </w:pPr>
      <w:r w:rsidRPr="005843B6">
        <w:t xml:space="preserve">3) failure to follow mandatory instructions given by the Supervisory Authority under this </w:t>
      </w:r>
      <w:proofErr w:type="gramStart"/>
      <w:r w:rsidRPr="005843B6">
        <w:t>Law;</w:t>
      </w:r>
      <w:proofErr w:type="gramEnd"/>
    </w:p>
    <w:p w14:paraId="327483CF" w14:textId="39ED1DCC" w:rsidR="00DD74F5" w:rsidRPr="005843B6" w:rsidRDefault="00474078">
      <w:pPr>
        <w:widowControl w:val="0"/>
        <w:spacing w:line="360" w:lineRule="auto"/>
        <w:ind w:firstLine="720"/>
        <w:jc w:val="both"/>
        <w:rPr>
          <w:rFonts w:eastAsia="SimSun"/>
          <w:szCs w:val="24"/>
        </w:rPr>
      </w:pPr>
      <w:r w:rsidRPr="005843B6">
        <w:t xml:space="preserve">4) failure to provide the data, information and documents required by Regulation </w:t>
      </w:r>
      <w:hyperlink r:id="rId53" w:tgtFrame="_blank" w:history="1">
        <w:r w:rsidRPr="005843B6">
          <w:rPr>
            <w:color w:val="0000FF" w:themeColor="hyperlink"/>
            <w:u w:val="single"/>
          </w:rPr>
          <w:t>(EU) 2023/1114</w:t>
        </w:r>
      </w:hyperlink>
      <w:r w:rsidRPr="005843B6">
        <w:t xml:space="preserve">, this Law or requested by the Supervisory Authority, or the submission of incomplete, untrue, inaccurate data, information or documents, or failure to provide </w:t>
      </w:r>
      <w:r w:rsidR="00BF11B9">
        <w:t>them</w:t>
      </w:r>
      <w:r w:rsidRPr="005843B6">
        <w:t xml:space="preserve"> with the prescribed time limits;</w:t>
      </w:r>
    </w:p>
    <w:p w14:paraId="327483D0" w14:textId="752A1622" w:rsidR="00DD74F5" w:rsidRPr="005843B6" w:rsidRDefault="00474078">
      <w:pPr>
        <w:widowControl w:val="0"/>
        <w:spacing w:line="360" w:lineRule="auto"/>
        <w:ind w:firstLine="720"/>
        <w:jc w:val="both"/>
        <w:rPr>
          <w:rFonts w:eastAsia="SimSun"/>
          <w:szCs w:val="24"/>
        </w:rPr>
      </w:pPr>
      <w:r w:rsidRPr="005843B6">
        <w:t xml:space="preserve">5) the conditions on the basis of which the licence referred to in Article 3 of this Law was granted are no longer </w:t>
      </w:r>
      <w:proofErr w:type="gramStart"/>
      <w:r w:rsidR="000869D8" w:rsidRPr="000869D8">
        <w:t>met</w:t>
      </w:r>
      <w:r w:rsidRPr="000869D8">
        <w:t>;</w:t>
      </w:r>
      <w:proofErr w:type="gramEnd"/>
    </w:p>
    <w:p w14:paraId="327483D1" w14:textId="43CE599D" w:rsidR="00DD74F5" w:rsidRPr="005843B6" w:rsidRDefault="00474078">
      <w:pPr>
        <w:widowControl w:val="0"/>
        <w:spacing w:line="360" w:lineRule="auto"/>
        <w:ind w:firstLine="720"/>
        <w:jc w:val="both"/>
        <w:rPr>
          <w:rFonts w:eastAsia="SimSun"/>
          <w:szCs w:val="24"/>
        </w:rPr>
      </w:pPr>
      <w:r w:rsidRPr="005843B6">
        <w:t xml:space="preserve">6) the appointment or election as manager(s) of the issuer of asset-referenced tokens or the crypto-asset service provider or their affiliates of one or more individuals who do not comply with the requirements of </w:t>
      </w:r>
      <w:r w:rsidR="00A11BFC" w:rsidRPr="005843B6">
        <w:t>good</w:t>
      </w:r>
      <w:r w:rsidRPr="005843B6">
        <w:t xml:space="preserve"> repute, qualification and experience set out in Regulation </w:t>
      </w:r>
      <w:hyperlink r:id="rId54" w:tgtFrame="_blank" w:history="1">
        <w:r w:rsidRPr="005843B6">
          <w:rPr>
            <w:color w:val="0000FF" w:themeColor="hyperlink"/>
            <w:u w:val="single"/>
          </w:rPr>
          <w:t>(EU) 2023/1114</w:t>
        </w:r>
      </w:hyperlink>
      <w:r w:rsidRPr="005843B6">
        <w:t xml:space="preserve"> and/or this Law;</w:t>
      </w:r>
    </w:p>
    <w:p w14:paraId="327483D2" w14:textId="6376C67A" w:rsidR="00DD74F5" w:rsidRPr="005843B6" w:rsidRDefault="00474078">
      <w:pPr>
        <w:widowControl w:val="0"/>
        <w:spacing w:line="360" w:lineRule="auto"/>
        <w:ind w:firstLine="720"/>
        <w:jc w:val="both"/>
        <w:rPr>
          <w:rFonts w:eastAsia="SimSun"/>
          <w:szCs w:val="24"/>
        </w:rPr>
      </w:pPr>
      <w:r w:rsidRPr="00751929">
        <w:t>7)</w:t>
      </w:r>
      <w:r w:rsidR="00751929" w:rsidRPr="00751929">
        <w:t xml:space="preserve"> inspections carried out by the </w:t>
      </w:r>
      <w:r w:rsidR="00751929">
        <w:t>S</w:t>
      </w:r>
      <w:r w:rsidR="00751929" w:rsidRPr="00751929">
        <w:t xml:space="preserve">upervisory </w:t>
      </w:r>
      <w:proofErr w:type="gramStart"/>
      <w:r w:rsidR="00751929">
        <w:t>A</w:t>
      </w:r>
      <w:r w:rsidR="00751929" w:rsidRPr="00751929">
        <w:t>uthority</w:t>
      </w:r>
      <w:proofErr w:type="gramEnd"/>
      <w:r w:rsidR="00751929" w:rsidRPr="00751929">
        <w:t xml:space="preserve"> or its authorised persons are hindered</w:t>
      </w:r>
      <w:r w:rsidRPr="005843B6">
        <w:t>;</w:t>
      </w:r>
    </w:p>
    <w:p w14:paraId="327483D3" w14:textId="566D05EE" w:rsidR="00DD74F5" w:rsidRPr="005843B6" w:rsidRDefault="00474078">
      <w:pPr>
        <w:widowControl w:val="0"/>
        <w:spacing w:line="360" w:lineRule="auto"/>
        <w:ind w:firstLine="720"/>
        <w:jc w:val="both"/>
        <w:rPr>
          <w:rFonts w:eastAsia="SimSun"/>
          <w:szCs w:val="24"/>
        </w:rPr>
      </w:pPr>
      <w:r w:rsidRPr="005843B6">
        <w:t xml:space="preserve">8) violation of other requirements of Regulation </w:t>
      </w:r>
      <w:hyperlink r:id="rId55" w:tgtFrame="_blank" w:history="1">
        <w:r w:rsidRPr="005843B6">
          <w:rPr>
            <w:color w:val="0000FF" w:themeColor="hyperlink"/>
            <w:u w:val="single"/>
          </w:rPr>
          <w:t>(EU) 2023/1114</w:t>
        </w:r>
      </w:hyperlink>
      <w:r w:rsidRPr="005843B6">
        <w:t>;</w:t>
      </w:r>
    </w:p>
    <w:p w14:paraId="327483D4" w14:textId="33230DE6" w:rsidR="00DD74F5" w:rsidRPr="005843B6" w:rsidRDefault="00474078">
      <w:pPr>
        <w:widowControl w:val="0"/>
        <w:spacing w:line="360" w:lineRule="auto"/>
        <w:ind w:firstLine="720"/>
        <w:jc w:val="both"/>
        <w:rPr>
          <w:rFonts w:eastAsia="SimSun"/>
          <w:szCs w:val="24"/>
        </w:rPr>
      </w:pPr>
      <w:r w:rsidRPr="005843B6">
        <w:t>9) commitment of other infringements of this Law, or there is a risk that the activities of the person offering to public or seeking admission to trading of crypto-assets other than asset-referenced tokens or e-money tokens, the issuer of asset-referenced tokens or e-money tokens, or a crypto-asset service provider, or the financial condition of such persons will cause harm to the public interest, to the interests of the clients and/or of the holders of tokens, or disrupt the functioning of, or impair the integrity of the crypto-asset sector.</w:t>
      </w:r>
    </w:p>
    <w:p w14:paraId="327483D5" w14:textId="037C8317" w:rsidR="00DD74F5" w:rsidRPr="005843B6" w:rsidRDefault="00474078">
      <w:pPr>
        <w:widowControl w:val="0"/>
        <w:spacing w:line="360" w:lineRule="auto"/>
        <w:ind w:firstLine="720"/>
        <w:jc w:val="both"/>
        <w:rPr>
          <w:rFonts w:eastAsia="SimSun"/>
          <w:szCs w:val="24"/>
        </w:rPr>
      </w:pPr>
      <w:r w:rsidRPr="005843B6">
        <w:t xml:space="preserve">2. The decision of the Supervisory Authority to impose a sanction may be </w:t>
      </w:r>
      <w:r w:rsidR="00C13494">
        <w:t>adopted</w:t>
      </w:r>
      <w:r w:rsidRPr="005843B6">
        <w:t xml:space="preserve"> if no more than five years have elapsed since the commitment of the infringement (since the end of the </w:t>
      </w:r>
      <w:r w:rsidRPr="005843B6">
        <w:lastRenderedPageBreak/>
        <w:t xml:space="preserve">infringement for continuous infringements). Where the Supervisory Authority initiates an investigation into a possible infringement and notifies the person suspected of having committed the infringement in writing, the limitation period set out in this paragraph shall be interrupted as from the service of the notification; however, also in this case the decision of the Supervisory Authority to impose a sanction may not be adopted if more than 10 years have </w:t>
      </w:r>
      <w:r w:rsidRPr="004B55C2">
        <w:t>elapsed</w:t>
      </w:r>
      <w:r w:rsidRPr="005843B6">
        <w:t xml:space="preserve"> since the commitment of the infringement (since the end of the infringement for continuous infringement).</w:t>
      </w:r>
    </w:p>
    <w:p w14:paraId="327483D6" w14:textId="495501DD" w:rsidR="00DD74F5" w:rsidRPr="005843B6" w:rsidRDefault="00474078">
      <w:pPr>
        <w:widowControl w:val="0"/>
        <w:spacing w:line="360" w:lineRule="auto"/>
        <w:ind w:firstLine="720"/>
        <w:jc w:val="both"/>
        <w:rPr>
          <w:rFonts w:eastAsia="SimSun"/>
          <w:szCs w:val="24"/>
        </w:rPr>
      </w:pPr>
      <w:r w:rsidRPr="005843B6">
        <w:t xml:space="preserve">3. The sanction imposition procedure is set out in </w:t>
      </w:r>
      <w:r w:rsidRPr="00751929">
        <w:t>the</w:t>
      </w:r>
      <w:r w:rsidRPr="00C13494">
        <w:t xml:space="preserve"> Law on the Bank of Lithuania.</w:t>
      </w:r>
    </w:p>
    <w:p w14:paraId="327483D7" w14:textId="77777777" w:rsidR="00DD74F5" w:rsidRPr="005843B6" w:rsidRDefault="00DD74F5">
      <w:pPr>
        <w:widowControl w:val="0"/>
        <w:spacing w:line="360" w:lineRule="auto"/>
        <w:ind w:firstLine="720"/>
        <w:jc w:val="both"/>
        <w:rPr>
          <w:rFonts w:eastAsia="SimSun"/>
          <w:szCs w:val="24"/>
          <w:lang w:eastAsia="lt-LT"/>
        </w:rPr>
      </w:pPr>
    </w:p>
    <w:p w14:paraId="327483D8" w14:textId="77777777" w:rsidR="00DD74F5" w:rsidRPr="005843B6" w:rsidRDefault="00474078">
      <w:pPr>
        <w:widowControl w:val="0"/>
        <w:spacing w:line="360" w:lineRule="auto"/>
        <w:ind w:firstLine="720"/>
        <w:rPr>
          <w:rFonts w:eastAsia="SimSun"/>
          <w:szCs w:val="24"/>
        </w:rPr>
      </w:pPr>
      <w:r w:rsidRPr="005843B6">
        <w:rPr>
          <w:b/>
        </w:rPr>
        <w:t>Article 14. Sanctions applied by the Supervisory Authority</w:t>
      </w:r>
    </w:p>
    <w:p w14:paraId="327483D9" w14:textId="189227E4" w:rsidR="00DD74F5" w:rsidRPr="005843B6" w:rsidRDefault="00474078">
      <w:pPr>
        <w:widowControl w:val="0"/>
        <w:spacing w:line="360" w:lineRule="auto"/>
        <w:ind w:firstLine="720"/>
        <w:jc w:val="both"/>
        <w:rPr>
          <w:szCs w:val="24"/>
        </w:rPr>
      </w:pPr>
      <w:r w:rsidRPr="005843B6">
        <w:t xml:space="preserve">1. The Supervisory </w:t>
      </w:r>
      <w:r w:rsidRPr="008A27F7">
        <w:t>Authority shall impose the following sanctions:</w:t>
      </w:r>
    </w:p>
    <w:p w14:paraId="327483DA" w14:textId="11DD624D" w:rsidR="00DD74F5" w:rsidRPr="005843B6" w:rsidRDefault="00474078">
      <w:pPr>
        <w:widowControl w:val="0"/>
        <w:spacing w:line="360" w:lineRule="auto"/>
        <w:ind w:firstLine="720"/>
        <w:jc w:val="both"/>
        <w:rPr>
          <w:rFonts w:eastAsia="SimSun"/>
          <w:szCs w:val="24"/>
        </w:rPr>
      </w:pPr>
      <w:r w:rsidRPr="005843B6">
        <w:t xml:space="preserve">1) </w:t>
      </w:r>
      <w:r w:rsidR="00FB13D3" w:rsidRPr="00C13494">
        <w:t>publish</w:t>
      </w:r>
      <w:r w:rsidRPr="00C13494">
        <w:t xml:space="preserve"> the infringement</w:t>
      </w:r>
      <w:r w:rsidRPr="005843B6">
        <w:t xml:space="preserve"> of Regulation </w:t>
      </w:r>
      <w:hyperlink r:id="rId56" w:tgtFrame="_blank" w:history="1">
        <w:r w:rsidRPr="005843B6">
          <w:rPr>
            <w:color w:val="0000FF" w:themeColor="hyperlink"/>
            <w:u w:val="single"/>
          </w:rPr>
          <w:t>(EU) 2023/1114</w:t>
        </w:r>
      </w:hyperlink>
      <w:r w:rsidRPr="005843B6">
        <w:t>, this Law and its implementing legislation and the person who has committed the infringement in the procedure set out in Article 43</w:t>
      </w:r>
      <w:r w:rsidRPr="005843B6">
        <w:rPr>
          <w:vertAlign w:val="superscript"/>
        </w:rPr>
        <w:t>3</w:t>
      </w:r>
      <w:r w:rsidRPr="005843B6">
        <w:t>(15) of the Law on the Bank of Lithuania;</w:t>
      </w:r>
    </w:p>
    <w:p w14:paraId="327483DB" w14:textId="6C1114DA" w:rsidR="00DD74F5" w:rsidRPr="005843B6" w:rsidRDefault="00474078">
      <w:pPr>
        <w:widowControl w:val="0"/>
        <w:spacing w:line="360" w:lineRule="auto"/>
        <w:ind w:firstLine="720"/>
        <w:jc w:val="both"/>
        <w:rPr>
          <w:rFonts w:eastAsia="SimSun"/>
          <w:szCs w:val="24"/>
        </w:rPr>
      </w:pPr>
      <w:r w:rsidRPr="005843B6">
        <w:t>2) issue a warning of a</w:t>
      </w:r>
      <w:r w:rsidR="00F7247F">
        <w:t>n</w:t>
      </w:r>
      <w:r w:rsidRPr="005843B6">
        <w:t xml:space="preserve"> </w:t>
      </w:r>
      <w:r w:rsidR="00DB7F5D">
        <w:t>infringement</w:t>
      </w:r>
      <w:r w:rsidRPr="005843B6">
        <w:t xml:space="preserve"> of the requirements of Regulation </w:t>
      </w:r>
      <w:hyperlink r:id="rId57" w:tgtFrame="_blank" w:history="1">
        <w:r w:rsidRPr="005843B6">
          <w:rPr>
            <w:color w:val="0000FF" w:themeColor="hyperlink"/>
            <w:u w:val="single"/>
          </w:rPr>
          <w:t>(EU) 2023/1114</w:t>
        </w:r>
      </w:hyperlink>
      <w:r w:rsidRPr="005843B6">
        <w:t xml:space="preserve">, this Law and its implementing </w:t>
      </w:r>
      <w:r w:rsidRPr="00B42A96">
        <w:t xml:space="preserve">legislation and </w:t>
      </w:r>
      <w:r w:rsidR="00F7247F">
        <w:t xml:space="preserve">oblige </w:t>
      </w:r>
      <w:r w:rsidR="00207C52" w:rsidRPr="00B42A96">
        <w:t xml:space="preserve">to terminate </w:t>
      </w:r>
      <w:r w:rsidRPr="00B42A96">
        <w:t xml:space="preserve">the </w:t>
      </w:r>
      <w:r w:rsidR="0097630B" w:rsidRPr="00B42A96">
        <w:t>infringement</w:t>
      </w:r>
      <w:r w:rsidRPr="00B42A96">
        <w:t xml:space="preserve"> within a specified time limit;</w:t>
      </w:r>
    </w:p>
    <w:p w14:paraId="327483DC" w14:textId="6A7AD431" w:rsidR="00DD74F5" w:rsidRPr="005843B6" w:rsidRDefault="00474078">
      <w:pPr>
        <w:widowControl w:val="0"/>
        <w:spacing w:line="360" w:lineRule="auto"/>
        <w:ind w:firstLine="720"/>
        <w:jc w:val="both"/>
        <w:rPr>
          <w:rFonts w:eastAsia="SimSun"/>
          <w:szCs w:val="24"/>
        </w:rPr>
      </w:pPr>
      <w:r w:rsidRPr="005843B6">
        <w:t xml:space="preserve">3) impose the fines provided for by this </w:t>
      </w:r>
      <w:proofErr w:type="gramStart"/>
      <w:r w:rsidRPr="005843B6">
        <w:t>Law;</w:t>
      </w:r>
      <w:proofErr w:type="gramEnd"/>
    </w:p>
    <w:p w14:paraId="327483DD" w14:textId="2AD8BBBF" w:rsidR="00DD74F5" w:rsidRPr="005843B6" w:rsidRDefault="00474078">
      <w:pPr>
        <w:widowControl w:val="0"/>
        <w:spacing w:line="360" w:lineRule="auto"/>
        <w:ind w:firstLine="720"/>
        <w:jc w:val="both"/>
        <w:rPr>
          <w:rFonts w:eastAsia="SimSun"/>
          <w:szCs w:val="24"/>
        </w:rPr>
      </w:pPr>
      <w:r w:rsidRPr="00852338">
        <w:t>4) temporarily restrict the right to dispose of funds held in accounts opened with credit, payment and electronic money institutions, crypto-asset service providers</w:t>
      </w:r>
      <w:r w:rsidR="00861B40" w:rsidRPr="00852338">
        <w:t xml:space="preserve"> </w:t>
      </w:r>
      <w:r w:rsidRPr="00852338">
        <w:t xml:space="preserve">and/or all </w:t>
      </w:r>
      <w:r w:rsidR="00CB1D82" w:rsidRPr="00852338">
        <w:t xml:space="preserve">other property </w:t>
      </w:r>
      <w:r w:rsidRPr="00852338">
        <w:t>or part of any funds and</w:t>
      </w:r>
      <w:r w:rsidR="005A60B4" w:rsidRPr="00852338">
        <w:t xml:space="preserve"> other </w:t>
      </w:r>
      <w:proofErr w:type="gramStart"/>
      <w:r w:rsidR="005A60B4" w:rsidRPr="00852338">
        <w:t>property</w:t>
      </w:r>
      <w:r w:rsidRPr="00852338">
        <w:t>;</w:t>
      </w:r>
      <w:proofErr w:type="gramEnd"/>
    </w:p>
    <w:p w14:paraId="327483DE" w14:textId="57385AE6" w:rsidR="00DD74F5" w:rsidRPr="005843B6" w:rsidRDefault="00474078">
      <w:pPr>
        <w:widowControl w:val="0"/>
        <w:spacing w:line="360" w:lineRule="auto"/>
        <w:ind w:firstLine="720"/>
        <w:jc w:val="both"/>
        <w:rPr>
          <w:rFonts w:eastAsia="SimSun"/>
          <w:szCs w:val="24"/>
        </w:rPr>
      </w:pPr>
      <w:r w:rsidRPr="005843B6">
        <w:t xml:space="preserve">5) temporarily suspend (restrict) the voting rights of a shareholder of the </w:t>
      </w:r>
      <w:proofErr w:type="gramStart"/>
      <w:r w:rsidRPr="005843B6">
        <w:t>company;</w:t>
      </w:r>
      <w:proofErr w:type="gramEnd"/>
    </w:p>
    <w:p w14:paraId="327483DF" w14:textId="12B52661" w:rsidR="00DD74F5" w:rsidRPr="005843B6" w:rsidRDefault="00474078">
      <w:pPr>
        <w:widowControl w:val="0"/>
        <w:spacing w:line="360" w:lineRule="auto"/>
        <w:ind w:firstLine="720"/>
        <w:jc w:val="both"/>
        <w:rPr>
          <w:rFonts w:eastAsia="SimSun"/>
          <w:szCs w:val="24"/>
        </w:rPr>
      </w:pPr>
      <w:r w:rsidRPr="005843B6">
        <w:t xml:space="preserve">6) order the issuer of asset-referenced tokens or crypto-asset service provider to change </w:t>
      </w:r>
      <w:r w:rsidRPr="00546CE6">
        <w:t>its manager(s</w:t>
      </w:r>
      <w:proofErr w:type="gramStart"/>
      <w:r w:rsidRPr="00546CE6">
        <w:t>);</w:t>
      </w:r>
      <w:proofErr w:type="gramEnd"/>
    </w:p>
    <w:p w14:paraId="327483E0" w14:textId="662BD936" w:rsidR="00DD74F5" w:rsidRPr="005843B6" w:rsidRDefault="00474078">
      <w:pPr>
        <w:widowControl w:val="0"/>
        <w:spacing w:line="360" w:lineRule="auto"/>
        <w:ind w:firstLine="720"/>
        <w:jc w:val="both"/>
        <w:rPr>
          <w:rFonts w:eastAsia="SimSun"/>
          <w:szCs w:val="24"/>
        </w:rPr>
      </w:pPr>
      <w:r w:rsidRPr="005843B6">
        <w:t xml:space="preserve">7) temporarily </w:t>
      </w:r>
      <w:r w:rsidR="003159AF">
        <w:t>remove</w:t>
      </w:r>
      <w:r w:rsidRPr="005843B6">
        <w:t xml:space="preserve"> the manager(s) of an issuer of asset-referenced tokens or a crypto-asset service provider from </w:t>
      </w:r>
      <w:proofErr w:type="gramStart"/>
      <w:r w:rsidR="003159AF">
        <w:t>office</w:t>
      </w:r>
      <w:r w:rsidRPr="005843B6">
        <w:t>;</w:t>
      </w:r>
      <w:proofErr w:type="gramEnd"/>
    </w:p>
    <w:p w14:paraId="327483E1" w14:textId="7F41AC2E" w:rsidR="00DD74F5" w:rsidRPr="005843B6" w:rsidRDefault="00474078">
      <w:pPr>
        <w:widowControl w:val="0"/>
        <w:spacing w:line="360" w:lineRule="auto"/>
        <w:ind w:firstLine="720"/>
        <w:jc w:val="both"/>
        <w:rPr>
          <w:rFonts w:eastAsia="SimSun"/>
          <w:szCs w:val="24"/>
        </w:rPr>
      </w:pPr>
      <w:r w:rsidRPr="005843B6">
        <w:t xml:space="preserve">8) appoint a temporary </w:t>
      </w:r>
      <w:proofErr w:type="gramStart"/>
      <w:r w:rsidRPr="005843B6">
        <w:t>administrator;</w:t>
      </w:r>
      <w:proofErr w:type="gramEnd"/>
    </w:p>
    <w:p w14:paraId="327483E2" w14:textId="229AB4D4" w:rsidR="00DD74F5" w:rsidRPr="005843B6" w:rsidRDefault="00474078">
      <w:pPr>
        <w:widowControl w:val="0"/>
        <w:spacing w:line="360" w:lineRule="auto"/>
        <w:ind w:firstLine="720"/>
        <w:jc w:val="both"/>
        <w:rPr>
          <w:rFonts w:eastAsia="SimSun"/>
          <w:szCs w:val="24"/>
        </w:rPr>
      </w:pPr>
      <w:r w:rsidRPr="005843B6">
        <w:t xml:space="preserve">9) </w:t>
      </w:r>
      <w:r w:rsidR="00D7365F">
        <w:t>withdraw</w:t>
      </w:r>
      <w:r w:rsidRPr="005843B6">
        <w:t xml:space="preserve"> or </w:t>
      </w:r>
      <w:r w:rsidR="00A15C95">
        <w:t>tem</w:t>
      </w:r>
      <w:r w:rsidR="00944F26">
        <w:t>porar</w:t>
      </w:r>
      <w:r w:rsidR="001C570F">
        <w:t>ily</w:t>
      </w:r>
      <w:r w:rsidR="00944F26">
        <w:t xml:space="preserve"> </w:t>
      </w:r>
      <w:r w:rsidRPr="005843B6">
        <w:t xml:space="preserve">suspend the validity of the </w:t>
      </w:r>
      <w:proofErr w:type="gramStart"/>
      <w:r w:rsidRPr="005843B6">
        <w:t>licence;</w:t>
      </w:r>
      <w:proofErr w:type="gramEnd"/>
    </w:p>
    <w:p w14:paraId="327483E3" w14:textId="20F0159F" w:rsidR="00DD74F5" w:rsidRPr="005843B6" w:rsidRDefault="00474078">
      <w:pPr>
        <w:widowControl w:val="0"/>
        <w:spacing w:line="360" w:lineRule="auto"/>
        <w:ind w:firstLine="720"/>
        <w:jc w:val="both"/>
        <w:rPr>
          <w:rFonts w:eastAsia="SimSun"/>
          <w:szCs w:val="24"/>
        </w:rPr>
      </w:pPr>
      <w:r w:rsidRPr="005843B6">
        <w:t xml:space="preserve">10) apply other sanctions provided for in Article 94(1)(c) and (r), Article 111(4) and Article 111(5)(e) and (f) of Regulation </w:t>
      </w:r>
      <w:hyperlink r:id="rId58" w:tgtFrame="_blank" w:history="1">
        <w:r w:rsidRPr="005843B6">
          <w:rPr>
            <w:color w:val="0000FF" w:themeColor="hyperlink"/>
            <w:u w:val="single"/>
          </w:rPr>
          <w:t>(EU) 2023/1114</w:t>
        </w:r>
      </w:hyperlink>
      <w:r w:rsidRPr="005843B6">
        <w:t>.</w:t>
      </w:r>
    </w:p>
    <w:p w14:paraId="327483E4" w14:textId="3D4DAC1C" w:rsidR="00DD74F5" w:rsidRPr="005843B6" w:rsidRDefault="00474078">
      <w:pPr>
        <w:widowControl w:val="0"/>
        <w:spacing w:line="360" w:lineRule="auto"/>
        <w:ind w:firstLine="720"/>
        <w:jc w:val="both"/>
        <w:rPr>
          <w:rFonts w:eastAsia="SimSun"/>
          <w:szCs w:val="24"/>
        </w:rPr>
      </w:pPr>
      <w:r w:rsidRPr="005843B6">
        <w:t xml:space="preserve">2. The Supervisory Authority shall, subject to Article 102 of Regulation </w:t>
      </w:r>
      <w:hyperlink r:id="rId59" w:tgtFrame="_blank" w:history="1">
        <w:r w:rsidRPr="005843B6">
          <w:rPr>
            <w:color w:val="0000FF" w:themeColor="hyperlink"/>
            <w:u w:val="single"/>
          </w:rPr>
          <w:t>(EU) 2023/1114</w:t>
        </w:r>
      </w:hyperlink>
      <w:r w:rsidRPr="005843B6">
        <w:t xml:space="preserve">, have the right to impose the following </w:t>
      </w:r>
      <w:r w:rsidRPr="009A4D0F">
        <w:t>sanctions</w:t>
      </w:r>
      <w:r w:rsidRPr="005843B6">
        <w:t xml:space="preserve"> on the issuer of asset-referenced tokens whose home Member State is another EU Member State, that has obtained authorisation in accordance with Article 16(1)(a) of Regulation </w:t>
      </w:r>
      <w:hyperlink r:id="rId60" w:tgtFrame="_blank" w:history="1">
        <w:r w:rsidRPr="005843B6">
          <w:rPr>
            <w:color w:val="0000FF" w:themeColor="hyperlink"/>
            <w:u w:val="single"/>
          </w:rPr>
          <w:t>(EU) 2023/1114</w:t>
        </w:r>
      </w:hyperlink>
      <w:r w:rsidRPr="005843B6">
        <w:t xml:space="preserve"> or a crypto-asset service provider that has obtained authorisation in accordance with Article 59(1)(a) of Regulation</w:t>
      </w:r>
      <w:r w:rsidR="00556215" w:rsidRPr="005843B6">
        <w:t xml:space="preserve"> </w:t>
      </w:r>
      <w:hyperlink r:id="rId61" w:tgtFrame="_blank" w:history="1">
        <w:r w:rsidRPr="005843B6">
          <w:rPr>
            <w:color w:val="0000FF" w:themeColor="hyperlink"/>
            <w:u w:val="single"/>
          </w:rPr>
          <w:t>(EU) 2023/1114</w:t>
        </w:r>
      </w:hyperlink>
      <w:r w:rsidRPr="005843B6">
        <w:t xml:space="preserve"> and which issues asset-referenced tokens or provides crypto-asset services without having established </w:t>
      </w:r>
      <w:r w:rsidRPr="005843B6">
        <w:lastRenderedPageBreak/>
        <w:t>a branch, or offers asset-referenced tokens through a chosen natural person whose place of residence is in the Republic of Lithuania or a chosen legal person who is established in the Republic of Lithuania, an issuer of asset-referenced tokens whose home Member State is another EU Member State or a crypto-asset service provider who issues asset-referenced tokens or provides crypto-asset services through a branch established in the Republic of Lithuania or provides crypto-asset services in the Republic of Lithuania through an intermediary:</w:t>
      </w:r>
    </w:p>
    <w:p w14:paraId="327483E5" w14:textId="48E53204" w:rsidR="00DD74F5" w:rsidRPr="005843B6" w:rsidRDefault="00474078">
      <w:pPr>
        <w:widowControl w:val="0"/>
        <w:spacing w:line="360" w:lineRule="auto"/>
        <w:ind w:firstLine="720"/>
        <w:jc w:val="both"/>
        <w:rPr>
          <w:rFonts w:eastAsia="SimSun"/>
          <w:szCs w:val="24"/>
        </w:rPr>
      </w:pPr>
      <w:r w:rsidRPr="005843B6">
        <w:t>1) issue a warning regarding</w:t>
      </w:r>
      <w:r w:rsidR="00E73A28">
        <w:t xml:space="preserve"> an infringement</w:t>
      </w:r>
      <w:r w:rsidRPr="005843B6">
        <w:t xml:space="preserve"> of the requirements of Regulation </w:t>
      </w:r>
      <w:hyperlink r:id="rId62" w:tgtFrame="_blank" w:history="1">
        <w:r w:rsidRPr="005843B6">
          <w:rPr>
            <w:color w:val="0000FF" w:themeColor="hyperlink"/>
            <w:u w:val="single"/>
          </w:rPr>
          <w:t>(EU) 2023/1114</w:t>
        </w:r>
      </w:hyperlink>
      <w:r w:rsidRPr="005843B6">
        <w:t>, this Law and its implementing legislation;</w:t>
      </w:r>
    </w:p>
    <w:p w14:paraId="327483E6" w14:textId="655B471C" w:rsidR="00DD74F5" w:rsidRPr="005843B6" w:rsidRDefault="00474078">
      <w:pPr>
        <w:widowControl w:val="0"/>
        <w:spacing w:line="360" w:lineRule="auto"/>
        <w:ind w:firstLine="720"/>
        <w:jc w:val="both"/>
        <w:rPr>
          <w:rFonts w:eastAsia="SimSun"/>
          <w:szCs w:val="24"/>
        </w:rPr>
      </w:pPr>
      <w:r w:rsidRPr="005843B6">
        <w:t>2) temporarily restrict the right of a branch</w:t>
      </w:r>
      <w:r w:rsidR="00AC57DD">
        <w:t xml:space="preserve"> established</w:t>
      </w:r>
      <w:r w:rsidRPr="005843B6">
        <w:t xml:space="preserve"> or an intermediary</w:t>
      </w:r>
      <w:r w:rsidR="00AC57DD">
        <w:t xml:space="preserve"> used</w:t>
      </w:r>
      <w:r w:rsidRPr="005843B6">
        <w:t xml:space="preserve"> by an issuer of asset-referenced tokens or a crypto-asset service provider </w:t>
      </w:r>
      <w:r w:rsidR="00DA089D">
        <w:t>of</w:t>
      </w:r>
      <w:r w:rsidRPr="005843B6">
        <w:t xml:space="preserve"> another Member State of the </w:t>
      </w:r>
      <w:r w:rsidRPr="008F7669">
        <w:t xml:space="preserve">European Union to dispose of funds held </w:t>
      </w:r>
      <w:r w:rsidR="00A03A47" w:rsidRPr="008F7669">
        <w:t>in accounts opened with credit, payment and electronic money institutions, crypto-asset service provider</w:t>
      </w:r>
      <w:r w:rsidRPr="008F7669">
        <w:t xml:space="preserve">, and other </w:t>
      </w:r>
      <w:proofErr w:type="gramStart"/>
      <w:r w:rsidRPr="008F7669">
        <w:t>assets;</w:t>
      </w:r>
      <w:proofErr w:type="gramEnd"/>
    </w:p>
    <w:p w14:paraId="327483E7" w14:textId="530A03EF" w:rsidR="00DD74F5" w:rsidRPr="005843B6" w:rsidRDefault="00474078">
      <w:pPr>
        <w:widowControl w:val="0"/>
        <w:spacing w:line="360" w:lineRule="auto"/>
        <w:ind w:firstLine="720"/>
        <w:jc w:val="both"/>
        <w:rPr>
          <w:rFonts w:eastAsia="SimSun"/>
          <w:szCs w:val="24"/>
        </w:rPr>
      </w:pPr>
      <w:r w:rsidRPr="005843B6">
        <w:t xml:space="preserve">3) temporarily or permanently prohibit the issuance and </w:t>
      </w:r>
      <w:r w:rsidR="00135638" w:rsidRPr="001034A0">
        <w:t>placing</w:t>
      </w:r>
      <w:r w:rsidRPr="005843B6">
        <w:t xml:space="preserve"> of asset-referenced tokens and/or the provision of crypto-asset services in the Republic of </w:t>
      </w:r>
      <w:proofErr w:type="gramStart"/>
      <w:r w:rsidRPr="005843B6">
        <w:t>Lithuania;</w:t>
      </w:r>
      <w:proofErr w:type="gramEnd"/>
    </w:p>
    <w:p w14:paraId="327483E8" w14:textId="25C46A7B" w:rsidR="00DD74F5" w:rsidRPr="005843B6" w:rsidRDefault="00474078">
      <w:pPr>
        <w:widowControl w:val="0"/>
        <w:spacing w:line="360" w:lineRule="auto"/>
        <w:ind w:firstLine="720"/>
        <w:jc w:val="both"/>
        <w:rPr>
          <w:rFonts w:eastAsia="SimSun"/>
          <w:szCs w:val="24"/>
        </w:rPr>
      </w:pPr>
      <w:r w:rsidRPr="005843B6">
        <w:t>4) impose the fines provided for in Article 15 of this Law.</w:t>
      </w:r>
    </w:p>
    <w:p w14:paraId="327483E9" w14:textId="77777777" w:rsidR="00DD74F5" w:rsidRPr="005843B6" w:rsidRDefault="00DD74F5">
      <w:pPr>
        <w:widowControl w:val="0"/>
        <w:spacing w:line="360" w:lineRule="auto"/>
        <w:ind w:firstLine="720"/>
        <w:rPr>
          <w:rFonts w:eastAsia="SimSun"/>
          <w:szCs w:val="24"/>
        </w:rPr>
      </w:pPr>
    </w:p>
    <w:p w14:paraId="327483EA" w14:textId="77777777" w:rsidR="00DD74F5" w:rsidRPr="005843B6" w:rsidRDefault="00474078">
      <w:pPr>
        <w:widowControl w:val="0"/>
        <w:spacing w:line="360" w:lineRule="auto"/>
        <w:ind w:firstLine="720"/>
        <w:jc w:val="both"/>
        <w:rPr>
          <w:rFonts w:eastAsia="SimSun"/>
          <w:b/>
          <w:bCs/>
          <w:szCs w:val="24"/>
        </w:rPr>
      </w:pPr>
      <w:r w:rsidRPr="005843B6">
        <w:rPr>
          <w:b/>
        </w:rPr>
        <w:t>Article 15. Fines</w:t>
      </w:r>
    </w:p>
    <w:p w14:paraId="327483EB" w14:textId="52E5BD1E" w:rsidR="00DD74F5" w:rsidRPr="005843B6" w:rsidRDefault="00474078">
      <w:pPr>
        <w:widowControl w:val="0"/>
        <w:spacing w:line="360" w:lineRule="auto"/>
        <w:ind w:firstLine="720"/>
        <w:jc w:val="both"/>
        <w:rPr>
          <w:rFonts w:eastAsia="SimSun"/>
          <w:szCs w:val="24"/>
        </w:rPr>
      </w:pPr>
      <w:r w:rsidRPr="005843B6">
        <w:t xml:space="preserve">1. For any infringements of Regulation </w:t>
      </w:r>
      <w:hyperlink r:id="rId63" w:tgtFrame="_blank" w:history="1">
        <w:r w:rsidRPr="005843B6">
          <w:rPr>
            <w:color w:val="0000FF" w:themeColor="hyperlink"/>
            <w:u w:val="single"/>
          </w:rPr>
          <w:t>(EU) 2023/1114</w:t>
        </w:r>
      </w:hyperlink>
      <w:r w:rsidRPr="005843B6">
        <w:t xml:space="preserve"> and this Law, where paragraphs 2 and/or 3 of this Article do not apply, the Supervisory Authority shall impose the following fines:</w:t>
      </w:r>
    </w:p>
    <w:p w14:paraId="327483EC" w14:textId="0FE82229" w:rsidR="00DD74F5" w:rsidRPr="005843B6" w:rsidRDefault="00474078">
      <w:pPr>
        <w:widowControl w:val="0"/>
        <w:spacing w:line="360" w:lineRule="auto"/>
        <w:ind w:firstLine="720"/>
        <w:jc w:val="both"/>
        <w:rPr>
          <w:rFonts w:eastAsia="SimSun"/>
          <w:szCs w:val="24"/>
        </w:rPr>
      </w:pPr>
      <w:r w:rsidRPr="005843B6">
        <w:t xml:space="preserve">1) for legal persons the fine up to EUR 5,000,000 or up to 10 percent of annual gross income, whichever is the </w:t>
      </w:r>
      <w:proofErr w:type="gramStart"/>
      <w:r w:rsidRPr="005843B6">
        <w:t>higher;</w:t>
      </w:r>
      <w:proofErr w:type="gramEnd"/>
    </w:p>
    <w:p w14:paraId="327483ED" w14:textId="2F244E62" w:rsidR="00DD74F5" w:rsidRPr="005843B6" w:rsidRDefault="00474078">
      <w:pPr>
        <w:widowControl w:val="0"/>
        <w:spacing w:line="360" w:lineRule="auto"/>
        <w:ind w:firstLine="720"/>
        <w:jc w:val="both"/>
        <w:rPr>
          <w:rFonts w:eastAsia="SimSun"/>
          <w:szCs w:val="24"/>
        </w:rPr>
      </w:pPr>
      <w:r w:rsidRPr="005843B6">
        <w:t>2) for managers of legal persons or other natural persons the fine up to EUR 700,000.</w:t>
      </w:r>
    </w:p>
    <w:p w14:paraId="327483EE" w14:textId="77777777" w:rsidR="00DD74F5" w:rsidRPr="005843B6" w:rsidRDefault="00474078">
      <w:pPr>
        <w:widowControl w:val="0"/>
        <w:spacing w:line="360" w:lineRule="auto"/>
        <w:ind w:firstLine="720"/>
        <w:jc w:val="both"/>
        <w:rPr>
          <w:rFonts w:eastAsia="SimSun"/>
          <w:szCs w:val="24"/>
        </w:rPr>
      </w:pPr>
      <w:r w:rsidRPr="005843B6">
        <w:t xml:space="preserve">2. The Supervisory Authority shall impose the following fines for </w:t>
      </w:r>
      <w:r w:rsidRPr="00E44751">
        <w:t>infringements</w:t>
      </w:r>
      <w:r w:rsidRPr="005843B6">
        <w:t xml:space="preserve"> referred to in Articles 88–92 of Regulation </w:t>
      </w:r>
      <w:hyperlink r:id="rId64" w:tgtFrame="_blank" w:history="1">
        <w:r w:rsidRPr="005843B6">
          <w:rPr>
            <w:color w:val="0000FF" w:themeColor="hyperlink"/>
            <w:u w:val="single"/>
          </w:rPr>
          <w:t>(EU) 2023/1114</w:t>
        </w:r>
      </w:hyperlink>
      <w:r w:rsidRPr="005843B6">
        <w:t>:</w:t>
      </w:r>
    </w:p>
    <w:p w14:paraId="327483EF" w14:textId="751781F0" w:rsidR="00DD74F5" w:rsidRPr="005843B6" w:rsidRDefault="00474078">
      <w:pPr>
        <w:widowControl w:val="0"/>
        <w:spacing w:line="360" w:lineRule="auto"/>
        <w:ind w:firstLine="720"/>
        <w:jc w:val="both"/>
        <w:rPr>
          <w:rFonts w:eastAsia="SimSun"/>
          <w:szCs w:val="24"/>
        </w:rPr>
      </w:pPr>
      <w:r w:rsidRPr="005843B6">
        <w:t xml:space="preserve">1) for legal persons the fine up to EUR 15,000,000 or up to 15 percent of annual gross income, whichever is the </w:t>
      </w:r>
      <w:proofErr w:type="gramStart"/>
      <w:r w:rsidRPr="005843B6">
        <w:t>higher;</w:t>
      </w:r>
      <w:proofErr w:type="gramEnd"/>
    </w:p>
    <w:p w14:paraId="327483F0" w14:textId="46C928B2" w:rsidR="00DD74F5" w:rsidRPr="005843B6" w:rsidRDefault="00474078">
      <w:pPr>
        <w:widowControl w:val="0"/>
        <w:spacing w:line="360" w:lineRule="auto"/>
        <w:ind w:firstLine="720"/>
        <w:jc w:val="both"/>
        <w:rPr>
          <w:rFonts w:eastAsia="SimSun"/>
          <w:szCs w:val="24"/>
        </w:rPr>
      </w:pPr>
      <w:r w:rsidRPr="005843B6">
        <w:t>2) for managers of legal persons or other natural persons the fine to up to EUR 5,000,000.</w:t>
      </w:r>
    </w:p>
    <w:p w14:paraId="327483F1" w14:textId="77777777" w:rsidR="00DD74F5" w:rsidRPr="005843B6" w:rsidRDefault="00474078">
      <w:pPr>
        <w:widowControl w:val="0"/>
        <w:spacing w:line="360" w:lineRule="auto"/>
        <w:ind w:firstLine="720"/>
        <w:jc w:val="both"/>
        <w:rPr>
          <w:szCs w:val="24"/>
        </w:rPr>
      </w:pPr>
      <w:r w:rsidRPr="005843B6">
        <w:t xml:space="preserve">3. The Supervisory </w:t>
      </w:r>
      <w:r w:rsidRPr="00026BF1">
        <w:t>Authority shall impose</w:t>
      </w:r>
      <w:r w:rsidRPr="005843B6">
        <w:t xml:space="preserve"> the fines up to EUR 5,000,000 or up to 12.5 percent of annual gross income, whichever is the higher, on legal persons for infringements referred to in Article 111(1)(b) and (c) of Regulation </w:t>
      </w:r>
      <w:hyperlink r:id="rId65" w:tgtFrame="_blank" w:history="1">
        <w:r w:rsidRPr="005843B6">
          <w:rPr>
            <w:color w:val="0000FF" w:themeColor="hyperlink"/>
            <w:u w:val="single"/>
          </w:rPr>
          <w:t>(EU) 2023/1114</w:t>
        </w:r>
      </w:hyperlink>
      <w:r w:rsidRPr="005843B6">
        <w:t xml:space="preserve">. </w:t>
      </w:r>
    </w:p>
    <w:p w14:paraId="327483F2" w14:textId="5393AF34" w:rsidR="00DD74F5" w:rsidRPr="005843B6" w:rsidRDefault="00474078">
      <w:pPr>
        <w:widowControl w:val="0"/>
        <w:spacing w:line="360" w:lineRule="auto"/>
        <w:ind w:firstLine="720"/>
        <w:jc w:val="both"/>
        <w:rPr>
          <w:rFonts w:eastAsia="SimSun"/>
          <w:szCs w:val="24"/>
        </w:rPr>
      </w:pPr>
      <w:r w:rsidRPr="005843B6">
        <w:t xml:space="preserve">4. The annual gross income of a legal person for the purpose of </w:t>
      </w:r>
      <w:r w:rsidRPr="004E779A">
        <w:t xml:space="preserve">determining the amount of the fine to be imposed shall be </w:t>
      </w:r>
      <w:r w:rsidR="00D850AF" w:rsidRPr="004E779A">
        <w:t>establis</w:t>
      </w:r>
      <w:r w:rsidR="004E779A" w:rsidRPr="004E779A">
        <w:t>hed</w:t>
      </w:r>
      <w:r w:rsidRPr="005843B6">
        <w:t xml:space="preserve"> </w:t>
      </w:r>
      <w:proofErr w:type="gramStart"/>
      <w:r w:rsidRPr="005843B6">
        <w:t>on the basis of</w:t>
      </w:r>
      <w:proofErr w:type="gramEnd"/>
      <w:r w:rsidRPr="005843B6">
        <w:t xml:space="preserve"> the data of the last available (signed) annual financial statements. If the legal person is a subsidiary of a parent undertaking, the annual gross income for the purpose of determining the amount of the fine to be imposed shall be the income reported in last </w:t>
      </w:r>
      <w:r w:rsidRPr="00424CCB">
        <w:t xml:space="preserve">available (signed) annual consolidated financial statements of the </w:t>
      </w:r>
      <w:r w:rsidR="00424CCB" w:rsidRPr="00985A50">
        <w:t>principal</w:t>
      </w:r>
      <w:r w:rsidRPr="00424CCB">
        <w:t xml:space="preserve"> </w:t>
      </w:r>
      <w:r w:rsidRPr="00424CCB">
        <w:lastRenderedPageBreak/>
        <w:t>parent undertaking.</w:t>
      </w:r>
    </w:p>
    <w:p w14:paraId="327483F3" w14:textId="48AD5A28" w:rsidR="00DD74F5" w:rsidRPr="005843B6" w:rsidRDefault="00474078">
      <w:pPr>
        <w:widowControl w:val="0"/>
        <w:spacing w:line="360" w:lineRule="auto"/>
        <w:ind w:firstLine="720"/>
        <w:jc w:val="both"/>
        <w:rPr>
          <w:rFonts w:eastAsia="SimSun"/>
          <w:szCs w:val="24"/>
        </w:rPr>
      </w:pPr>
      <w:r w:rsidRPr="005843B6">
        <w:t xml:space="preserve">5. Where the infringements referred to in Article 13(1) of this Law, where paragraph 6 of this Articles does not apply, have resulted in </w:t>
      </w:r>
      <w:r w:rsidR="004F248A">
        <w:t>illegally received</w:t>
      </w:r>
      <w:r w:rsidRPr="005843B6">
        <w:t xml:space="preserve"> income, other pecuniary </w:t>
      </w:r>
      <w:r w:rsidR="004F248A">
        <w:t>advantage</w:t>
      </w:r>
      <w:r w:rsidRPr="005843B6">
        <w:t>, loss</w:t>
      </w:r>
      <w:r w:rsidR="004F248A">
        <w:t>es</w:t>
      </w:r>
      <w:r w:rsidR="005551B7">
        <w:t xml:space="preserve"> avoided</w:t>
      </w:r>
      <w:r w:rsidRPr="005843B6">
        <w:t xml:space="preserve"> or damage</w:t>
      </w:r>
      <w:r w:rsidR="005551B7">
        <w:t xml:space="preserve"> incurred,</w:t>
      </w:r>
      <w:r w:rsidRPr="005843B6">
        <w:t xml:space="preserve"> and the amount of such income, other pecuniary </w:t>
      </w:r>
      <w:r w:rsidR="005551B7">
        <w:t>advantage</w:t>
      </w:r>
      <w:r w:rsidRPr="005843B6">
        <w:t>, loss</w:t>
      </w:r>
      <w:r w:rsidR="007E3E4F">
        <w:t>es avoided</w:t>
      </w:r>
      <w:r w:rsidRPr="005843B6">
        <w:t xml:space="preserve"> or damage</w:t>
      </w:r>
      <w:r w:rsidR="007E3E4F">
        <w:t xml:space="preserve"> incurred</w:t>
      </w:r>
      <w:r w:rsidRPr="005843B6">
        <w:t xml:space="preserve">, if </w:t>
      </w:r>
      <w:r w:rsidR="004A4C6F">
        <w:t>determinable</w:t>
      </w:r>
      <w:r w:rsidRPr="005843B6">
        <w:t xml:space="preserve">, exceeded the amount of the fine referred to in paragraph 1 of this Article, the Supervisory Authority </w:t>
      </w:r>
      <w:r w:rsidR="00860A0B">
        <w:t>shall</w:t>
      </w:r>
      <w:r w:rsidRPr="005843B6">
        <w:t xml:space="preserve"> impose a fine up to twice the amount of the unlawful income, other pecuniary gains, avoided loss or damage caused.</w:t>
      </w:r>
    </w:p>
    <w:p w14:paraId="327483F4" w14:textId="775D9AF3" w:rsidR="00DD74F5" w:rsidRPr="005843B6" w:rsidRDefault="00474078">
      <w:pPr>
        <w:widowControl w:val="0"/>
        <w:spacing w:line="360" w:lineRule="auto"/>
        <w:ind w:firstLine="720"/>
        <w:jc w:val="both"/>
        <w:rPr>
          <w:szCs w:val="24"/>
        </w:rPr>
      </w:pPr>
      <w:r w:rsidRPr="005843B6">
        <w:t xml:space="preserve">6. Where the infringements referred to in Articles 88–92 of Regulation </w:t>
      </w:r>
      <w:hyperlink r:id="rId66" w:tgtFrame="_blank" w:history="1">
        <w:r w:rsidRPr="005843B6">
          <w:rPr>
            <w:color w:val="0000FF" w:themeColor="hyperlink"/>
            <w:u w:val="single"/>
          </w:rPr>
          <w:t>(EU) 2023/1114</w:t>
        </w:r>
      </w:hyperlink>
      <w:r w:rsidRPr="005843B6">
        <w:t xml:space="preserve"> have resulted in </w:t>
      </w:r>
      <w:r w:rsidR="00A826FA">
        <w:t>ille</w:t>
      </w:r>
      <w:r w:rsidR="004E2C20">
        <w:t>gally received</w:t>
      </w:r>
      <w:r w:rsidRPr="005843B6">
        <w:t xml:space="preserve"> income, other pecuniary </w:t>
      </w:r>
      <w:r w:rsidR="004E2C20">
        <w:t>advantage</w:t>
      </w:r>
      <w:r w:rsidRPr="005843B6">
        <w:t>, loss</w:t>
      </w:r>
      <w:r w:rsidR="004E2C20">
        <w:t>es avoided</w:t>
      </w:r>
      <w:r w:rsidRPr="005843B6">
        <w:t xml:space="preserve"> or damage</w:t>
      </w:r>
      <w:r w:rsidR="004E2C20">
        <w:t xml:space="preserve"> incurred,</w:t>
      </w:r>
      <w:r w:rsidRPr="005843B6">
        <w:t xml:space="preserve"> and the amount of such income, other pecuniary </w:t>
      </w:r>
      <w:r w:rsidR="00A84959">
        <w:t>advantage</w:t>
      </w:r>
      <w:r w:rsidRPr="005843B6">
        <w:t>, loss</w:t>
      </w:r>
      <w:r w:rsidR="00A84959">
        <w:t xml:space="preserve"> avoided</w:t>
      </w:r>
      <w:r w:rsidRPr="005843B6">
        <w:t xml:space="preserve"> or damage</w:t>
      </w:r>
      <w:r w:rsidR="00A84959">
        <w:t xml:space="preserve"> incurred</w:t>
      </w:r>
      <w:r w:rsidRPr="005843B6">
        <w:t xml:space="preserve">, if </w:t>
      </w:r>
      <w:r w:rsidR="00A84959">
        <w:t>determinable</w:t>
      </w:r>
      <w:r w:rsidRPr="005843B6">
        <w:t xml:space="preserve">, exceeded the amount of the fine referred to in paragraph 2 of this Article, the Supervisory </w:t>
      </w:r>
      <w:r w:rsidRPr="00A826FA">
        <w:t xml:space="preserve">Authority </w:t>
      </w:r>
      <w:r w:rsidR="00A826FA" w:rsidRPr="00A826FA">
        <w:t>shall</w:t>
      </w:r>
      <w:r w:rsidRPr="00A826FA">
        <w:t xml:space="preserve"> impose a fine up to three times the amount of the unlawful income, other pecuniary gains, avoided</w:t>
      </w:r>
      <w:r w:rsidRPr="005843B6">
        <w:t xml:space="preserve"> loss or damage caused.</w:t>
      </w:r>
    </w:p>
    <w:p w14:paraId="327483F5" w14:textId="77777777" w:rsidR="00DD74F5" w:rsidRPr="005843B6" w:rsidRDefault="00474078">
      <w:pPr>
        <w:widowControl w:val="0"/>
        <w:spacing w:line="360" w:lineRule="auto"/>
        <w:ind w:firstLine="720"/>
        <w:jc w:val="both"/>
        <w:rPr>
          <w:rFonts w:eastAsia="SimSun"/>
          <w:szCs w:val="24"/>
        </w:rPr>
      </w:pPr>
      <w:r w:rsidRPr="005843B6">
        <w:t xml:space="preserve">7. In cases referred to in Article 10(4) of this Law, the Supervisory Authority </w:t>
      </w:r>
      <w:r w:rsidRPr="00A826FA">
        <w:t>shall impose</w:t>
      </w:r>
      <w:r w:rsidRPr="005843B6">
        <w:t xml:space="preserve"> a fine of up to one per cent of the gross annual income for each day of non-compliance with the mandatory instruction and up to EUR 1,500 where it is difficult or impossible to determine the gross annual income.</w:t>
      </w:r>
    </w:p>
    <w:p w14:paraId="327483F6" w14:textId="7697FE07" w:rsidR="00DD74F5" w:rsidRPr="005843B6" w:rsidRDefault="00474078">
      <w:pPr>
        <w:widowControl w:val="0"/>
        <w:spacing w:line="360" w:lineRule="auto"/>
        <w:ind w:firstLine="720"/>
        <w:jc w:val="both"/>
        <w:rPr>
          <w:rFonts w:eastAsia="SimSun"/>
          <w:szCs w:val="24"/>
        </w:rPr>
      </w:pPr>
      <w:r w:rsidRPr="005843B6">
        <w:t>8. The amount of the fine shall be calculated in accordance with the procedure laid down in Article 43</w:t>
      </w:r>
      <w:r w:rsidRPr="005843B6">
        <w:rPr>
          <w:vertAlign w:val="superscript"/>
        </w:rPr>
        <w:t>3</w:t>
      </w:r>
      <w:r w:rsidRPr="005843B6">
        <w:t xml:space="preserve"> of the Law on the Bank of Lithuania.</w:t>
      </w:r>
    </w:p>
    <w:p w14:paraId="327483F7" w14:textId="77777777" w:rsidR="00DD74F5" w:rsidRPr="005843B6" w:rsidRDefault="00DD74F5">
      <w:pPr>
        <w:widowControl w:val="0"/>
        <w:spacing w:line="360" w:lineRule="auto"/>
        <w:ind w:firstLine="720"/>
        <w:jc w:val="both"/>
        <w:rPr>
          <w:rFonts w:eastAsia="SimSun"/>
          <w:szCs w:val="24"/>
        </w:rPr>
      </w:pPr>
    </w:p>
    <w:p w14:paraId="327483F8" w14:textId="31A39BEA" w:rsidR="00DD74F5" w:rsidRPr="005843B6" w:rsidRDefault="00474078">
      <w:pPr>
        <w:widowControl w:val="0"/>
        <w:spacing w:line="360" w:lineRule="auto"/>
        <w:ind w:firstLine="720"/>
        <w:jc w:val="both"/>
        <w:rPr>
          <w:rFonts w:eastAsia="SimSun"/>
          <w:b/>
          <w:szCs w:val="24"/>
        </w:rPr>
      </w:pPr>
      <w:r w:rsidRPr="005843B6">
        <w:rPr>
          <w:b/>
        </w:rPr>
        <w:t xml:space="preserve">Article 16. Responsibility for the information </w:t>
      </w:r>
      <w:r w:rsidR="00A26637" w:rsidRPr="00A26637">
        <w:rPr>
          <w:b/>
        </w:rPr>
        <w:t>provided</w:t>
      </w:r>
      <w:r w:rsidR="00B76A7A">
        <w:rPr>
          <w:b/>
        </w:rPr>
        <w:t xml:space="preserve"> </w:t>
      </w:r>
      <w:r w:rsidRPr="00A26637">
        <w:rPr>
          <w:b/>
        </w:rPr>
        <w:t>in</w:t>
      </w:r>
      <w:r w:rsidRPr="005843B6">
        <w:rPr>
          <w:b/>
        </w:rPr>
        <w:t xml:space="preserve"> the crypto-asset white paper</w:t>
      </w:r>
    </w:p>
    <w:p w14:paraId="327483F9" w14:textId="6558D9F5" w:rsidR="00DD74F5" w:rsidRPr="005843B6" w:rsidRDefault="00474078">
      <w:pPr>
        <w:widowControl w:val="0"/>
        <w:spacing w:line="360" w:lineRule="auto"/>
        <w:ind w:firstLine="720"/>
        <w:jc w:val="both"/>
        <w:rPr>
          <w:rFonts w:eastAsia="SimSun"/>
          <w:szCs w:val="24"/>
        </w:rPr>
      </w:pPr>
      <w:r w:rsidRPr="005843B6">
        <w:t xml:space="preserve">1. The persons indicated in Article 4(1), Article 5(1), Article 18(1) and Article 48(1) of Regulation </w:t>
      </w:r>
      <w:hyperlink r:id="rId67" w:tgtFrame="_blank" w:history="1">
        <w:r w:rsidRPr="005843B6">
          <w:rPr>
            <w:color w:val="0000FF" w:themeColor="hyperlink"/>
            <w:u w:val="single"/>
          </w:rPr>
          <w:t>(EU) 2023/1114</w:t>
        </w:r>
      </w:hyperlink>
      <w:r w:rsidRPr="005843B6">
        <w:t xml:space="preserve"> </w:t>
      </w:r>
      <w:r w:rsidRPr="00B76A7A">
        <w:t>shall be</w:t>
      </w:r>
      <w:r w:rsidRPr="005843B6">
        <w:t xml:space="preserve"> responsible for the correctness and </w:t>
      </w:r>
      <w:r w:rsidR="00DE0E8E">
        <w:t>complete</w:t>
      </w:r>
      <w:r w:rsidRPr="005843B6">
        <w:t>ness of the information contained in a crypto-asset white paper prepared in accordance with the requirements set out in that Regulation.</w:t>
      </w:r>
    </w:p>
    <w:p w14:paraId="327483FA" w14:textId="7EC03E5A" w:rsidR="00DD74F5" w:rsidRPr="005843B6" w:rsidRDefault="00474078">
      <w:pPr>
        <w:widowControl w:val="0"/>
        <w:spacing w:line="360" w:lineRule="auto"/>
        <w:ind w:firstLine="720"/>
        <w:jc w:val="both"/>
        <w:rPr>
          <w:rFonts w:eastAsia="SimSun"/>
          <w:szCs w:val="24"/>
        </w:rPr>
      </w:pPr>
      <w:r w:rsidRPr="005843B6">
        <w:t xml:space="preserve">2. A holder of e-money tokens or asset-referenced tokens who has suffered damage as a result of deficiencies, incorrectness and/or incompleteness of the information contained in the crypto-asset white paper prepared in accordance with the requirements set out in Regulation </w:t>
      </w:r>
      <w:hyperlink r:id="rId68" w:tgtFrame="_blank" w:history="1">
        <w:r w:rsidRPr="005843B6">
          <w:rPr>
            <w:color w:val="0000FF" w:themeColor="hyperlink"/>
            <w:u w:val="single"/>
          </w:rPr>
          <w:t>(EU) 2023/1114</w:t>
        </w:r>
      </w:hyperlink>
      <w:r w:rsidRPr="005843B6">
        <w:t xml:space="preserve"> shall have the right, in accordance with the procedure set out in the Civil Code of the Republic of Lithuania, to claim from the persons liable for the compensation for such damage.</w:t>
      </w:r>
    </w:p>
    <w:p w14:paraId="327483FB" w14:textId="77777777" w:rsidR="00DD74F5" w:rsidRPr="005843B6" w:rsidRDefault="00DD74F5">
      <w:pPr>
        <w:widowControl w:val="0"/>
        <w:spacing w:line="360" w:lineRule="auto"/>
        <w:ind w:firstLine="720"/>
        <w:jc w:val="both"/>
        <w:rPr>
          <w:rFonts w:eastAsia="SimSun"/>
          <w:b/>
          <w:bCs/>
          <w:szCs w:val="24"/>
        </w:rPr>
      </w:pPr>
    </w:p>
    <w:p w14:paraId="327483FC" w14:textId="77777777" w:rsidR="00DD74F5" w:rsidRPr="005843B6" w:rsidRDefault="00DD74F5">
      <w:pPr>
        <w:rPr>
          <w:sz w:val="8"/>
          <w:szCs w:val="8"/>
        </w:rPr>
      </w:pPr>
    </w:p>
    <w:p w14:paraId="327483FD" w14:textId="77777777" w:rsidR="00DD74F5" w:rsidRPr="005843B6" w:rsidRDefault="00474078">
      <w:pPr>
        <w:widowControl w:val="0"/>
        <w:tabs>
          <w:tab w:val="left" w:pos="993"/>
        </w:tabs>
        <w:spacing w:line="360" w:lineRule="auto"/>
        <w:ind w:firstLine="720"/>
        <w:jc w:val="both"/>
        <w:rPr>
          <w:rFonts w:eastAsia="SimSun"/>
          <w:b/>
          <w:bCs/>
          <w:szCs w:val="24"/>
        </w:rPr>
      </w:pPr>
      <w:r w:rsidRPr="005843B6">
        <w:rPr>
          <w:b/>
        </w:rPr>
        <w:t xml:space="preserve">Article 17. </w:t>
      </w:r>
      <w:r w:rsidRPr="000B440F">
        <w:rPr>
          <w:b/>
        </w:rPr>
        <w:t>Temporary administrator</w:t>
      </w:r>
    </w:p>
    <w:p w14:paraId="327483FE" w14:textId="77777777" w:rsidR="00DD74F5" w:rsidRPr="005843B6" w:rsidRDefault="00474078">
      <w:pPr>
        <w:widowControl w:val="0"/>
        <w:spacing w:line="360" w:lineRule="auto"/>
        <w:ind w:firstLine="720"/>
        <w:jc w:val="both"/>
        <w:rPr>
          <w:rFonts w:eastAsia="SimSun"/>
          <w:szCs w:val="24"/>
        </w:rPr>
      </w:pPr>
      <w:r w:rsidRPr="005843B6">
        <w:t xml:space="preserve">1. The Supervisory Authority shall have the right to appoint one or more temporary administrators for an issuer of asset-referenced tokens or a crypto-asset service provider. A </w:t>
      </w:r>
      <w:r w:rsidRPr="005843B6">
        <w:lastRenderedPageBreak/>
        <w:t>temporary administrator may be a legal or natural person who is not an employee of the Supervisory Authority.</w:t>
      </w:r>
    </w:p>
    <w:p w14:paraId="327483FF" w14:textId="54DC4954" w:rsidR="00DD74F5" w:rsidRPr="005843B6" w:rsidRDefault="00474078">
      <w:pPr>
        <w:widowControl w:val="0"/>
        <w:tabs>
          <w:tab w:val="left" w:pos="993"/>
        </w:tabs>
        <w:spacing w:line="360" w:lineRule="auto"/>
        <w:ind w:firstLine="720"/>
        <w:jc w:val="both"/>
        <w:rPr>
          <w:rFonts w:eastAsia="SimSun"/>
          <w:szCs w:val="24"/>
        </w:rPr>
      </w:pPr>
      <w:r w:rsidRPr="005843B6">
        <w:t>2. A natural person or a manager of a legal person appointed as a temporary administrator shall be subject</w:t>
      </w:r>
      <w:r w:rsidRPr="005843B6">
        <w:rPr>
          <w:i/>
        </w:rPr>
        <w:t xml:space="preserve"> </w:t>
      </w:r>
      <w:r w:rsidRPr="005843B6">
        <w:rPr>
          <w:i/>
          <w:iCs/>
        </w:rPr>
        <w:t>mutatis mutandis</w:t>
      </w:r>
      <w:r w:rsidRPr="005843B6">
        <w:t xml:space="preserve"> to the requirements of good repute and the qualifications and experience set out in Article 4(3) of this Law, and shall be free from any conflict of interest, i.e. the temporary administrator’s personal interests </w:t>
      </w:r>
      <w:r w:rsidRPr="00D930F1">
        <w:t xml:space="preserve">shall not </w:t>
      </w:r>
      <w:r w:rsidR="00D930F1" w:rsidRPr="00D930F1">
        <w:t>conflict</w:t>
      </w:r>
      <w:r w:rsidR="00D930F1">
        <w:t xml:space="preserve"> </w:t>
      </w:r>
      <w:r w:rsidRPr="005843B6">
        <w:t>with the interests of the issuer of</w:t>
      </w:r>
      <w:r w:rsidR="00BF678C" w:rsidRPr="00BF678C">
        <w:t xml:space="preserve"> </w:t>
      </w:r>
      <w:r w:rsidR="00BF678C" w:rsidRPr="005843B6">
        <w:t>asset-referenced tokens</w:t>
      </w:r>
      <w:r w:rsidRPr="005843B6">
        <w:t xml:space="preserve">, of the crypto-asset service provider and of the Supervisory </w:t>
      </w:r>
      <w:r w:rsidR="00F643A5" w:rsidRPr="005843B6">
        <w:t>A</w:t>
      </w:r>
      <w:r w:rsidRPr="005843B6">
        <w:t>uthority.</w:t>
      </w:r>
    </w:p>
    <w:p w14:paraId="32748400" w14:textId="0B22A7F8" w:rsidR="00DD74F5" w:rsidRPr="005843B6" w:rsidRDefault="00474078">
      <w:pPr>
        <w:widowControl w:val="0"/>
        <w:tabs>
          <w:tab w:val="left" w:pos="993"/>
        </w:tabs>
        <w:spacing w:line="360" w:lineRule="auto"/>
        <w:ind w:firstLine="720"/>
        <w:jc w:val="both"/>
        <w:rPr>
          <w:rFonts w:eastAsia="SimSun"/>
          <w:szCs w:val="24"/>
        </w:rPr>
      </w:pPr>
      <w:r w:rsidRPr="005843B6">
        <w:t>3. The temporary administrator’s conditions, functions and their restrictions</w:t>
      </w:r>
      <w:r w:rsidR="00A96153">
        <w:t xml:space="preserve"> of activities</w:t>
      </w:r>
      <w:r w:rsidRPr="005843B6">
        <w:t xml:space="preserve"> shall be established in the contract for the provision of temporary administration services concluded between the Supervisory Authority and the temporary administrator. Such a contract shall lay down the obligations of the Supervisory Authority </w:t>
      </w:r>
      <w:proofErr w:type="gramStart"/>
      <w:r w:rsidRPr="005843B6">
        <w:t>with regard to</w:t>
      </w:r>
      <w:proofErr w:type="gramEnd"/>
      <w:r w:rsidRPr="005843B6">
        <w:t xml:space="preserve"> the compensation of third parties for damages caused by the actions of the </w:t>
      </w:r>
      <w:r w:rsidR="009A676C">
        <w:t>temporary</w:t>
      </w:r>
      <w:r w:rsidR="0049554A" w:rsidRPr="005843B6">
        <w:t xml:space="preserve"> </w:t>
      </w:r>
      <w:r w:rsidRPr="005843B6">
        <w:t>administrator</w:t>
      </w:r>
      <w:r w:rsidR="00A070B8">
        <w:t xml:space="preserve"> to the extent that it does not contradict </w:t>
      </w:r>
      <w:r w:rsidRPr="005843B6">
        <w:t xml:space="preserve">the provisions of the Civil Code. The temporary administrator’s remuneration and other expenses, including the fees to service providers, shall be set out in the temporary administration service contract, </w:t>
      </w:r>
      <w:proofErr w:type="gramStart"/>
      <w:r w:rsidRPr="005843B6">
        <w:t>taking into account</w:t>
      </w:r>
      <w:proofErr w:type="gramEnd"/>
      <w:r w:rsidRPr="005843B6">
        <w:t xml:space="preserve"> the scope, qualifications and duration of the temporary administrator's activities. The remuneration and expenses, including the fees to service providers, shall be paid out of the funds of the issuer of asset-referenced tokens or the crypto-asset service provider </w:t>
      </w:r>
      <w:r w:rsidR="00B21250">
        <w:t>before</w:t>
      </w:r>
      <w:r w:rsidRPr="005843B6">
        <w:t xml:space="preserve"> any other </w:t>
      </w:r>
      <w:r w:rsidRPr="004B4134">
        <w:t xml:space="preserve">payments </w:t>
      </w:r>
      <w:r w:rsidR="00ED331B" w:rsidRPr="004B4134">
        <w:t>of</w:t>
      </w:r>
      <w:r w:rsidRPr="005843B6">
        <w:t xml:space="preserve"> the issuer of asset-referenced tokens or the crypto-asset service provider. In case bankruptcy proceedings are initiated in respect of the issuer of asset</w:t>
      </w:r>
      <w:r w:rsidR="0096541D">
        <w:t>-re</w:t>
      </w:r>
      <w:r w:rsidR="00625D69">
        <w:t>ferenced</w:t>
      </w:r>
      <w:r w:rsidRPr="005843B6">
        <w:t xml:space="preserve"> tokens or a crypto-asset service provider under temporary administration, payments to the temporary administrator shall also be made </w:t>
      </w:r>
      <w:r w:rsidR="008618F3">
        <w:t>before</w:t>
      </w:r>
      <w:r w:rsidRPr="005843B6">
        <w:t xml:space="preserve"> any other </w:t>
      </w:r>
      <w:r w:rsidRPr="00B4625A">
        <w:t xml:space="preserve">payments </w:t>
      </w:r>
      <w:r w:rsidR="00480DD2" w:rsidRPr="00B4625A">
        <w:t>of</w:t>
      </w:r>
      <w:r w:rsidRPr="005843B6">
        <w:t xml:space="preserve"> the issuer of asset-referenced tokens or the crypto-asset service provider. If the issuer of asset-referenced tokens or the crypto-asset service provider fails to pay the temporary administrator in a timely manner, the temporary administrator shall be paid by the Supervisory Authority that shall have the right to </w:t>
      </w:r>
      <w:r w:rsidR="004750BE">
        <w:t xml:space="preserve">claim </w:t>
      </w:r>
      <w:r w:rsidRPr="005843B6">
        <w:t xml:space="preserve">the amounts </w:t>
      </w:r>
      <w:r w:rsidR="004750BE">
        <w:t>paid</w:t>
      </w:r>
      <w:r w:rsidRPr="005843B6">
        <w:t xml:space="preserve"> from the issuer of asset-referenced tokens or the crypto-asset service provider.</w:t>
      </w:r>
    </w:p>
    <w:p w14:paraId="32748401" w14:textId="77777777" w:rsidR="00DD74F5" w:rsidRPr="005843B6" w:rsidRDefault="00474078">
      <w:pPr>
        <w:widowControl w:val="0"/>
        <w:tabs>
          <w:tab w:val="left" w:pos="993"/>
        </w:tabs>
        <w:spacing w:line="360" w:lineRule="auto"/>
        <w:ind w:firstLine="720"/>
        <w:jc w:val="both"/>
        <w:rPr>
          <w:rFonts w:eastAsia="SimSun"/>
          <w:szCs w:val="24"/>
        </w:rPr>
      </w:pPr>
      <w:r w:rsidRPr="005843B6">
        <w:t xml:space="preserve">4. The temporary administrator shall not be liable for any damage caused </w:t>
      </w:r>
      <w:proofErr w:type="gramStart"/>
      <w:r w:rsidRPr="005843B6">
        <w:t>as a result of</w:t>
      </w:r>
      <w:proofErr w:type="gramEnd"/>
      <w:r w:rsidRPr="005843B6">
        <w:t xml:space="preserve"> the actions performed pursuant to the instructions given by the Supervisory Authority. In such case the Supervisory Authority shall be held liable for the damage caused, subject to the conditions laid down in the laws governing civil liability.</w:t>
      </w:r>
    </w:p>
    <w:p w14:paraId="32748402" w14:textId="2B96ECD3" w:rsidR="00DD74F5" w:rsidRPr="005843B6" w:rsidRDefault="00474078">
      <w:pPr>
        <w:widowControl w:val="0"/>
        <w:tabs>
          <w:tab w:val="left" w:pos="993"/>
        </w:tabs>
        <w:spacing w:line="360" w:lineRule="auto"/>
        <w:ind w:firstLine="720"/>
        <w:jc w:val="both"/>
        <w:rPr>
          <w:rFonts w:eastAsia="SimSun"/>
          <w:szCs w:val="24"/>
        </w:rPr>
      </w:pPr>
      <w:r w:rsidRPr="005843B6">
        <w:t xml:space="preserve">5. The temporary administrator shall have the right to employ service providers (including legal, accounting, audit, management and information technology consultants) necessary for the proper performance of </w:t>
      </w:r>
      <w:r w:rsidR="00DD54B3" w:rsidRPr="005843B6">
        <w:t>their</w:t>
      </w:r>
      <w:r w:rsidRPr="005843B6">
        <w:t xml:space="preserve"> functions.</w:t>
      </w:r>
    </w:p>
    <w:p w14:paraId="32748403" w14:textId="01D4067E" w:rsidR="00DD74F5" w:rsidRPr="005843B6" w:rsidRDefault="00474078">
      <w:pPr>
        <w:widowControl w:val="0"/>
        <w:tabs>
          <w:tab w:val="left" w:pos="993"/>
        </w:tabs>
        <w:spacing w:line="360" w:lineRule="auto"/>
        <w:ind w:firstLine="720"/>
        <w:jc w:val="both"/>
        <w:rPr>
          <w:rFonts w:eastAsia="SimSun"/>
          <w:szCs w:val="24"/>
        </w:rPr>
      </w:pPr>
      <w:r w:rsidRPr="005843B6">
        <w:t xml:space="preserve">6. When adopting a decision to appoint a temporary administrator, the Supervisory Authority may </w:t>
      </w:r>
      <w:r w:rsidR="00005B8B">
        <w:t>provide</w:t>
      </w:r>
      <w:r w:rsidRPr="005843B6">
        <w:t xml:space="preserve"> that:</w:t>
      </w:r>
    </w:p>
    <w:p w14:paraId="32748404" w14:textId="41622074" w:rsidR="00DD74F5" w:rsidRPr="005843B6" w:rsidRDefault="00474078">
      <w:pPr>
        <w:widowControl w:val="0"/>
        <w:tabs>
          <w:tab w:val="left" w:pos="993"/>
        </w:tabs>
        <w:spacing w:line="360" w:lineRule="auto"/>
        <w:ind w:firstLine="720"/>
        <w:jc w:val="both"/>
        <w:rPr>
          <w:rFonts w:eastAsia="SimSun"/>
          <w:szCs w:val="24"/>
        </w:rPr>
      </w:pPr>
      <w:r w:rsidRPr="005843B6">
        <w:lastRenderedPageBreak/>
        <w:t xml:space="preserve">1) </w:t>
      </w:r>
      <w:r w:rsidR="00005B8B">
        <w:t>powers</w:t>
      </w:r>
      <w:r w:rsidRPr="005843B6">
        <w:t xml:space="preserve"> of the managers of an issuer of asset-referenced tokens or a crypto-asset service provider are </w:t>
      </w:r>
      <w:r w:rsidR="00825F10">
        <w:t>suspended</w:t>
      </w:r>
      <w:r w:rsidRPr="005843B6">
        <w:t xml:space="preserve"> </w:t>
      </w:r>
      <w:r w:rsidR="002724D1">
        <w:t>and</w:t>
      </w:r>
      <w:r w:rsidRPr="005843B6">
        <w:t xml:space="preserve"> are temporarily taken over by the </w:t>
      </w:r>
      <w:r w:rsidR="006B111D">
        <w:t xml:space="preserve">appointed </w:t>
      </w:r>
      <w:r w:rsidRPr="005843B6">
        <w:t xml:space="preserve">temporary administrator. In such case decisions of the managers taken after the entry into force of the decision to appoint a temporary administrator </w:t>
      </w:r>
      <w:r w:rsidR="00B30676" w:rsidRPr="00B30676">
        <w:t>shall be</w:t>
      </w:r>
      <w:r w:rsidRPr="00B30676">
        <w:t xml:space="preserve"> void and unenforceable</w:t>
      </w:r>
      <w:r w:rsidRPr="005843B6">
        <w:t>, or</w:t>
      </w:r>
    </w:p>
    <w:p w14:paraId="32748405" w14:textId="0ECAF360" w:rsidR="00DD74F5" w:rsidRPr="005843B6" w:rsidRDefault="00474078">
      <w:pPr>
        <w:widowControl w:val="0"/>
        <w:tabs>
          <w:tab w:val="left" w:pos="993"/>
        </w:tabs>
        <w:spacing w:line="360" w:lineRule="auto"/>
        <w:ind w:firstLine="720"/>
        <w:jc w:val="both"/>
        <w:rPr>
          <w:rFonts w:eastAsia="SimSun"/>
          <w:szCs w:val="24"/>
        </w:rPr>
      </w:pPr>
      <w:r w:rsidRPr="005843B6">
        <w:t xml:space="preserve">2) </w:t>
      </w:r>
      <w:r w:rsidR="004B2C90" w:rsidRPr="004B2C90">
        <w:t>powers</w:t>
      </w:r>
      <w:r w:rsidRPr="005843B6">
        <w:t xml:space="preserve"> of the managers of an issuer of asset-referenced tokens or a crypto-asset service provider </w:t>
      </w:r>
      <w:r w:rsidRPr="004B2C90">
        <w:t>are not suspended</w:t>
      </w:r>
      <w:r w:rsidRPr="005843B6">
        <w:t xml:space="preserve">, and the appointed temporary administrator acts </w:t>
      </w:r>
      <w:r w:rsidR="004B2C90">
        <w:t>jointly</w:t>
      </w:r>
      <w:r w:rsidRPr="005843B6">
        <w:t xml:space="preserve"> with these managers on a temporary basis.</w:t>
      </w:r>
    </w:p>
    <w:p w14:paraId="32748406" w14:textId="075793E1" w:rsidR="00DD74F5" w:rsidRPr="005843B6" w:rsidRDefault="00474078">
      <w:pPr>
        <w:widowControl w:val="0"/>
        <w:tabs>
          <w:tab w:val="left" w:pos="993"/>
        </w:tabs>
        <w:spacing w:line="360" w:lineRule="auto"/>
        <w:ind w:firstLine="720"/>
        <w:jc w:val="both"/>
        <w:rPr>
          <w:rFonts w:eastAsia="SimSun"/>
          <w:szCs w:val="24"/>
        </w:rPr>
      </w:pPr>
      <w:r w:rsidRPr="005843B6">
        <w:t xml:space="preserve">7. In its decision appointing a temporary administrator the Supervisory Authority shall set out the duration of the temporary administrator’s appointment, </w:t>
      </w:r>
      <w:r w:rsidR="00C116EE" w:rsidRPr="005843B6">
        <w:t>their</w:t>
      </w:r>
      <w:r w:rsidRPr="005843B6">
        <w:t xml:space="preserve"> powers, functions and actions that the temporary administrator may perform only with the prior approval of the Supervisory Authority.</w:t>
      </w:r>
    </w:p>
    <w:p w14:paraId="32748407" w14:textId="467D61C5" w:rsidR="00DD74F5" w:rsidRPr="005843B6" w:rsidRDefault="00474078">
      <w:pPr>
        <w:widowControl w:val="0"/>
        <w:tabs>
          <w:tab w:val="left" w:pos="993"/>
        </w:tabs>
        <w:spacing w:line="360" w:lineRule="auto"/>
        <w:ind w:firstLine="720"/>
        <w:jc w:val="both"/>
        <w:rPr>
          <w:rFonts w:eastAsia="SimSun"/>
          <w:szCs w:val="24"/>
        </w:rPr>
      </w:pPr>
      <w:r w:rsidRPr="005843B6">
        <w:t xml:space="preserve">8. In the event that a temporary administrator is appointed in compliance with paragraph 6(1) of this Article, </w:t>
      </w:r>
      <w:r w:rsidR="00C116EE" w:rsidRPr="005843B6">
        <w:t>they</w:t>
      </w:r>
      <w:r w:rsidRPr="005843B6">
        <w:t xml:space="preserve"> may be granted some or all the </w:t>
      </w:r>
      <w:r w:rsidR="004B2C90" w:rsidRPr="004B2C90">
        <w:t>powers</w:t>
      </w:r>
      <w:r w:rsidRPr="004B2C90">
        <w:t xml:space="preserve"> of managers</w:t>
      </w:r>
      <w:r w:rsidRPr="005843B6">
        <w:t xml:space="preserve"> of an issuer of asset-referenced tokens or a crypto-asset service provider referred to in the Republic of Lithuania Law on Company and in the Articles of Association of the issuer of asset-referenced tokens or the crypto-asset service provider. The temporary administrator may be entrusted with the task of investigating and assessing the financial situation of an issuer of asset-referenced tokens or a crypto-asset service provider, manage the operations (or part of the operations) of the issuer of asset-referenced tokens or a crypto-asset service provider with a view to preserving or restoring the financial situation of the issuer of asset-referenced tokens or the crypto-asset service provider and to ensuring sound and prudent management of the operations of the issuer of asset-referenced tokens or the crypto-asset service provider; and/or perform other functions.</w:t>
      </w:r>
    </w:p>
    <w:p w14:paraId="32748408" w14:textId="3A8811F1" w:rsidR="00DD74F5" w:rsidRPr="005843B6" w:rsidRDefault="00474078">
      <w:pPr>
        <w:widowControl w:val="0"/>
        <w:tabs>
          <w:tab w:val="left" w:pos="993"/>
        </w:tabs>
        <w:spacing w:line="360" w:lineRule="auto"/>
        <w:ind w:firstLine="720"/>
        <w:jc w:val="both"/>
        <w:rPr>
          <w:rFonts w:eastAsia="SimSun"/>
          <w:szCs w:val="24"/>
        </w:rPr>
      </w:pPr>
      <w:r w:rsidRPr="005843B6">
        <w:t xml:space="preserve">9. </w:t>
      </w:r>
      <w:proofErr w:type="gramStart"/>
      <w:r w:rsidRPr="005843B6">
        <w:t>In the event that</w:t>
      </w:r>
      <w:proofErr w:type="gramEnd"/>
      <w:r w:rsidRPr="005843B6">
        <w:t xml:space="preserve"> a temporary administrator is appointed in accordance with paragraph 6(2) of this Article, the Supervisory Authority shall specify in the decision regarding the appointment of a temporary administrator the decisions and the actions for which the managers of an issuer of asset-referenced tokens or a crypto-asset service provider must obtain the temporary administrator’s approval. The temporary administrator does not agree with the decisions of the manager of an issuer of asset-referenced tokens or a crypto-asset service provider if </w:t>
      </w:r>
      <w:r w:rsidR="00E96F19">
        <w:t xml:space="preserve">temporary </w:t>
      </w:r>
      <w:r w:rsidR="003E0DC4">
        <w:t>administrator</w:t>
      </w:r>
      <w:r w:rsidRPr="005843B6">
        <w:t xml:space="preserve"> reasonably substantiate that such decisions are in conflict with the legal acts regulating the reliable and prudential activities of an issuer of asset-referenced tokens or a crypto-asset service provider, or poses a threat due to other reasons to the stability and reliability of the activities of an issuer of asset-referenced tokens or a crypto-asset service provider, or to the interests of </w:t>
      </w:r>
      <w:r w:rsidR="00B82BE0">
        <w:t>holders</w:t>
      </w:r>
      <w:r w:rsidRPr="005843B6">
        <w:t xml:space="preserve"> of an issuer of asset-referenced tokens or </w:t>
      </w:r>
      <w:r w:rsidR="007D554A">
        <w:t xml:space="preserve">clients of </w:t>
      </w:r>
      <w:r w:rsidRPr="005843B6">
        <w:t>a crypto-asset service provider.</w:t>
      </w:r>
    </w:p>
    <w:p w14:paraId="32748409" w14:textId="691578E2" w:rsidR="00DD74F5" w:rsidRPr="005843B6" w:rsidRDefault="00474078">
      <w:pPr>
        <w:widowControl w:val="0"/>
        <w:tabs>
          <w:tab w:val="left" w:pos="993"/>
        </w:tabs>
        <w:spacing w:line="360" w:lineRule="auto"/>
        <w:ind w:firstLine="720"/>
        <w:jc w:val="both"/>
        <w:rPr>
          <w:rFonts w:eastAsia="SimSun"/>
          <w:szCs w:val="24"/>
        </w:rPr>
      </w:pPr>
      <w:r w:rsidRPr="005843B6">
        <w:t xml:space="preserve">10. A temporary administrator shall be appointed for a period not exceeding one year. In </w:t>
      </w:r>
      <w:r w:rsidRPr="005843B6">
        <w:lastRenderedPageBreak/>
        <w:t>exceptional cases, where it is established that the circumstances that constituted the reason for the appointment of a temporary administrator have not disappeared, the appointment</w:t>
      </w:r>
      <w:r w:rsidR="00176FC2">
        <w:t xml:space="preserve"> term</w:t>
      </w:r>
      <w:r w:rsidRPr="005843B6">
        <w:t xml:space="preserve"> of a temporary administrator may be extended by a reasoned decision of the Supervisory Authority once for a period not exceeding one year. The decision of the Supervisory Authority regarding the extension of the appointment</w:t>
      </w:r>
      <w:r w:rsidR="00176FC2">
        <w:t xml:space="preserve"> term</w:t>
      </w:r>
      <w:r w:rsidRPr="005843B6">
        <w:t xml:space="preserve"> of a temporary administrator shall be submitted to the shareholders of an issuer of asset-referenced tokens or a crypto-asset service provider.</w:t>
      </w:r>
    </w:p>
    <w:p w14:paraId="3274840A" w14:textId="2359EE26" w:rsidR="00DD74F5" w:rsidRPr="005843B6" w:rsidRDefault="00474078">
      <w:pPr>
        <w:widowControl w:val="0"/>
        <w:tabs>
          <w:tab w:val="left" w:pos="993"/>
        </w:tabs>
        <w:spacing w:line="360" w:lineRule="auto"/>
        <w:ind w:firstLine="720"/>
        <w:jc w:val="both"/>
        <w:rPr>
          <w:rFonts w:eastAsia="SimSun"/>
          <w:szCs w:val="24"/>
        </w:rPr>
      </w:pPr>
      <w:r w:rsidRPr="005843B6">
        <w:t>11. Taking due account of the provisions of this Article, the Supervisory Authority may change the provisions of the decision regarding the appointment of a temporary administrator</w:t>
      </w:r>
      <w:r w:rsidR="00BA1CFA">
        <w:t xml:space="preserve"> at any time</w:t>
      </w:r>
      <w:r w:rsidRPr="005843B6">
        <w:t xml:space="preserve"> and may also revoke a temporary administrator at any time and for any reason. A temporary administrator shall have the right to resign under the procedure laid down in the agreement concluded between the Supervisory Authority and the temporary administrator. If the temporary administrator resigns, the Supervisory Authority shall immediately adopt a decision regarding the appointment of a new temporary administrator.</w:t>
      </w:r>
    </w:p>
    <w:p w14:paraId="3274840B" w14:textId="72227858" w:rsidR="00DD74F5" w:rsidRPr="005843B6" w:rsidRDefault="00474078">
      <w:pPr>
        <w:widowControl w:val="0"/>
        <w:tabs>
          <w:tab w:val="left" w:pos="993"/>
        </w:tabs>
        <w:spacing w:line="360" w:lineRule="auto"/>
        <w:ind w:firstLine="720"/>
        <w:jc w:val="both"/>
        <w:rPr>
          <w:rFonts w:eastAsia="SimSun"/>
          <w:szCs w:val="24"/>
        </w:rPr>
      </w:pPr>
      <w:r w:rsidRPr="005843B6">
        <w:t xml:space="preserve">12. The Supervisory Authority shall notify in writing the issuer of asset-referenced tokens or the crypto-asset service provider, the manager of the Register of Legal </w:t>
      </w:r>
      <w:r w:rsidRPr="00FE60DD">
        <w:t>Entities the decision</w:t>
      </w:r>
      <w:r w:rsidRPr="005843B6">
        <w:t xml:space="preserve"> taken pursuant to paragraph 6(1) of this Article </w:t>
      </w:r>
      <w:r w:rsidR="00364D44" w:rsidRPr="005843B6">
        <w:t>on</w:t>
      </w:r>
      <w:r w:rsidRPr="005843B6">
        <w:t xml:space="preserve"> the appointment or </w:t>
      </w:r>
      <w:r w:rsidR="00FC5A58">
        <w:t>removal</w:t>
      </w:r>
      <w:r w:rsidRPr="005843B6">
        <w:t xml:space="preserve"> of a temporary administrator by indicating the first name and surname of the temporary administrator of the issuer of asset-referenced tokens and the crypto-asset service provider, the name and code of the legal entity and </w:t>
      </w:r>
      <w:r w:rsidR="00EE6C0F">
        <w:t xml:space="preserve">for the </w:t>
      </w:r>
      <w:r w:rsidR="000F22C1">
        <w:t xml:space="preserve">purpose of supervision </w:t>
      </w:r>
      <w:r w:rsidRPr="005843B6">
        <w:t>shall publish this information on its website. The provisions of Article 43</w:t>
      </w:r>
      <w:r w:rsidRPr="005843B6">
        <w:rPr>
          <w:vertAlign w:val="superscript"/>
        </w:rPr>
        <w:t>3</w:t>
      </w:r>
      <w:r w:rsidRPr="005843B6">
        <w:t xml:space="preserve">(15) of the Law on the Bank of Lithuania shall apply </w:t>
      </w:r>
      <w:r w:rsidRPr="005843B6">
        <w:rPr>
          <w:i/>
        </w:rPr>
        <w:t>mutatis mutandis</w:t>
      </w:r>
      <w:r w:rsidRPr="005843B6">
        <w:t xml:space="preserve"> to the time limit for the publication of such information on the website.</w:t>
      </w:r>
    </w:p>
    <w:p w14:paraId="3274840C" w14:textId="77777777" w:rsidR="00DD74F5" w:rsidRPr="005843B6" w:rsidRDefault="00474078">
      <w:pPr>
        <w:widowControl w:val="0"/>
        <w:tabs>
          <w:tab w:val="left" w:pos="993"/>
        </w:tabs>
        <w:spacing w:line="360" w:lineRule="auto"/>
        <w:ind w:firstLine="720"/>
        <w:jc w:val="both"/>
        <w:rPr>
          <w:rFonts w:eastAsia="SimSun"/>
          <w:szCs w:val="24"/>
        </w:rPr>
      </w:pPr>
      <w:r w:rsidRPr="005843B6">
        <w:t>13. A temporary administrator may convene a general meeting of shareholders of an issuer of asset-referenced tokens or a crypto-asset service provider and determine an agenda for such meeting subject to a prior approval of the Supervisory Authority. The appointment of a temporary administrator shall not restrict the rights of the shareholders of an issuer of asset-referenced tokens or a crypto-asset service provider under the Law on Companies.</w:t>
      </w:r>
    </w:p>
    <w:p w14:paraId="3274840D" w14:textId="77777777" w:rsidR="00DD74F5" w:rsidRPr="005843B6" w:rsidRDefault="00474078">
      <w:pPr>
        <w:widowControl w:val="0"/>
        <w:tabs>
          <w:tab w:val="left" w:pos="993"/>
        </w:tabs>
        <w:spacing w:line="360" w:lineRule="auto"/>
        <w:ind w:firstLine="720"/>
        <w:jc w:val="both"/>
        <w:rPr>
          <w:rFonts w:eastAsia="SimSun"/>
          <w:szCs w:val="24"/>
        </w:rPr>
      </w:pPr>
      <w:r w:rsidRPr="005843B6">
        <w:t>14. The Supervisory Authority may require the temporary administrator to provide it with information on the financial situation of the issuer of asset-referenced tokens or the crypto-asset service provider, and on the actions carried out during the period of the temporary administrator’s appointment, within the time limits set by the Supervisory Authority.</w:t>
      </w:r>
    </w:p>
    <w:p w14:paraId="3274840E" w14:textId="44113B04" w:rsidR="00DD74F5" w:rsidRPr="005843B6" w:rsidRDefault="00474078">
      <w:pPr>
        <w:widowControl w:val="0"/>
        <w:spacing w:line="360" w:lineRule="auto"/>
        <w:ind w:firstLine="720"/>
        <w:jc w:val="both"/>
        <w:rPr>
          <w:rFonts w:eastAsia="SimSun"/>
          <w:szCs w:val="24"/>
        </w:rPr>
      </w:pPr>
      <w:r w:rsidRPr="005843B6">
        <w:t xml:space="preserve">15. The temporary administrator shall perform </w:t>
      </w:r>
      <w:r w:rsidR="00DD54B3" w:rsidRPr="005843B6">
        <w:t>their</w:t>
      </w:r>
      <w:r w:rsidRPr="005843B6">
        <w:t xml:space="preserve"> functions prudent</w:t>
      </w:r>
      <w:r w:rsidR="00AF5032">
        <w:t>ly</w:t>
      </w:r>
      <w:r w:rsidRPr="005843B6">
        <w:t xml:space="preserve"> and </w:t>
      </w:r>
      <w:r w:rsidR="00AF5032">
        <w:t>in good fait</w:t>
      </w:r>
      <w:r w:rsidR="00EA230C">
        <w:t>h</w:t>
      </w:r>
      <w:r w:rsidRPr="005843B6">
        <w:t xml:space="preserve">. The temporary administrator may not exercise the rights granted to </w:t>
      </w:r>
      <w:r w:rsidR="00DD54B3" w:rsidRPr="005843B6">
        <w:t>them</w:t>
      </w:r>
      <w:r w:rsidRPr="005843B6">
        <w:t xml:space="preserve"> for </w:t>
      </w:r>
      <w:r w:rsidR="00DD54B3" w:rsidRPr="005843B6">
        <w:t>their</w:t>
      </w:r>
      <w:r w:rsidRPr="005843B6">
        <w:t xml:space="preserve"> personal needs or those of third parties. The temporary administrator shall not have a fiduciary relationship with the issuer of asset-referenced tokens or the crypto-asset service provider that the temporary administrator has been appointed to administer, nor is the temporary administrator under a duty to </w:t>
      </w:r>
      <w:r w:rsidRPr="005843B6">
        <w:lastRenderedPageBreak/>
        <w:t>act in the interests of the issuer of asset-referenced tokens or the crypto-asset service provider and its shareholders.</w:t>
      </w:r>
    </w:p>
    <w:p w14:paraId="3274840F" w14:textId="77777777" w:rsidR="00DD74F5" w:rsidRPr="005843B6" w:rsidRDefault="00DD74F5">
      <w:pPr>
        <w:widowControl w:val="0"/>
        <w:spacing w:line="360" w:lineRule="auto"/>
        <w:ind w:firstLine="720"/>
        <w:jc w:val="both"/>
        <w:rPr>
          <w:rFonts w:eastAsia="SimSun"/>
          <w:b/>
          <w:bCs/>
          <w:szCs w:val="24"/>
        </w:rPr>
      </w:pPr>
    </w:p>
    <w:p w14:paraId="32748410" w14:textId="77777777" w:rsidR="00DD74F5" w:rsidRPr="005843B6" w:rsidRDefault="00474078">
      <w:pPr>
        <w:widowControl w:val="0"/>
        <w:spacing w:line="360" w:lineRule="auto"/>
        <w:ind w:firstLine="720"/>
        <w:jc w:val="both"/>
        <w:rPr>
          <w:rFonts w:eastAsia="SimSun"/>
          <w:b/>
          <w:bCs/>
          <w:szCs w:val="24"/>
        </w:rPr>
      </w:pPr>
      <w:r w:rsidRPr="005843B6">
        <w:rPr>
          <w:b/>
        </w:rPr>
        <w:t>Article 18. Temporary restriction on the right to dispose of funds and other assets</w:t>
      </w:r>
    </w:p>
    <w:p w14:paraId="32748411" w14:textId="77777777" w:rsidR="00DD74F5" w:rsidRPr="005843B6" w:rsidRDefault="00474078">
      <w:pPr>
        <w:widowControl w:val="0"/>
        <w:spacing w:line="360" w:lineRule="auto"/>
        <w:ind w:firstLine="720"/>
        <w:jc w:val="both"/>
        <w:rPr>
          <w:rFonts w:eastAsia="SimSun"/>
          <w:szCs w:val="24"/>
        </w:rPr>
      </w:pPr>
      <w:r w:rsidRPr="005843B6">
        <w:t xml:space="preserve">1. After the Supervisory Authority has applied the sanction referred to in Article 14(1)(4) of this Law, the person to whom the sanction has been applied shall not have the right </w:t>
      </w:r>
      <w:r w:rsidRPr="00D43E93">
        <w:t>to dispose of the fund</w:t>
      </w:r>
      <w:r w:rsidRPr="005843B6">
        <w:t>s held in accounts opened with credit institutions, payment institutions and electronic money institutions, a crypto-asset service provider, and/or any other assets or any part of the funds and other assets specified in the decision of the Supervisory Authority.</w:t>
      </w:r>
    </w:p>
    <w:p w14:paraId="32748412" w14:textId="6BC9B769" w:rsidR="00DD74F5" w:rsidRPr="00305CAB" w:rsidRDefault="00474078">
      <w:pPr>
        <w:widowControl w:val="0"/>
        <w:spacing w:line="360" w:lineRule="auto"/>
        <w:ind w:firstLine="720"/>
        <w:jc w:val="both"/>
        <w:rPr>
          <w:rFonts w:eastAsia="SimSun"/>
          <w:szCs w:val="24"/>
        </w:rPr>
      </w:pPr>
      <w:r w:rsidRPr="005843B6">
        <w:t xml:space="preserve">2. After having applied the sanction referred to in Article 14(1)(4) of this Law to the person, the Supervisory Authority may temporarily restrict the right to dispose of all funds held in </w:t>
      </w:r>
      <w:r w:rsidRPr="00305CAB">
        <w:t>accounts</w:t>
      </w:r>
      <w:r w:rsidRPr="005843B6">
        <w:t xml:space="preserve"> </w:t>
      </w:r>
      <w:r w:rsidR="00B525ED">
        <w:t>in</w:t>
      </w:r>
      <w:r w:rsidR="00B525ED" w:rsidRPr="005843B6">
        <w:t xml:space="preserve"> </w:t>
      </w:r>
      <w:r w:rsidRPr="005843B6">
        <w:t xml:space="preserve">credit institutions, payment institutions and electronic money institutions, </w:t>
      </w:r>
      <w:r w:rsidRPr="00305CAB">
        <w:t>a crypto-asset service provider and/or any other assets or any part of the funds and other assets.</w:t>
      </w:r>
    </w:p>
    <w:p w14:paraId="32748413" w14:textId="083F4A3E" w:rsidR="00DD74F5" w:rsidRPr="005843B6" w:rsidRDefault="00474078">
      <w:pPr>
        <w:widowControl w:val="0"/>
        <w:spacing w:line="360" w:lineRule="auto"/>
        <w:ind w:firstLine="720"/>
        <w:jc w:val="both"/>
        <w:rPr>
          <w:rFonts w:eastAsia="SimSun"/>
          <w:szCs w:val="24"/>
        </w:rPr>
      </w:pPr>
      <w:r w:rsidRPr="005843B6">
        <w:t xml:space="preserve">3. The decision of the Supervisory Authority to temporarily restrict the right to dispose of funds held in accounts with credit institutions, payment institutions and electronic money institutions, a crypto-asset service provider and/or any other assets or any part of the funds and other assets shall be deemed a property seizure act. It shall be registered with the Register of Property Seizure Acts in the cases and under the procedure set out in the legal acts regulating the registration of property seizure acts. Such decision of the Supervisory Authority shall contain data that are necessary for the registration of the decision of the Supervisory Authority with the Register of Property Seizure Acts. In the cases specified by the legal acts regulating the Register of Property Seizure Acts, the decision of the Supervisory Authority may be entered in the Register </w:t>
      </w:r>
      <w:r w:rsidR="002D34FB" w:rsidRPr="005843B6">
        <w:t xml:space="preserve">of Property Seizure Acts </w:t>
      </w:r>
      <w:r w:rsidRPr="005843B6">
        <w:t>on a temporary basis.</w:t>
      </w:r>
    </w:p>
    <w:p w14:paraId="32748414" w14:textId="77777777" w:rsidR="00DD74F5" w:rsidRPr="005843B6" w:rsidRDefault="00DD74F5">
      <w:pPr>
        <w:widowControl w:val="0"/>
        <w:spacing w:line="360" w:lineRule="auto"/>
        <w:ind w:firstLine="720"/>
        <w:jc w:val="both"/>
        <w:rPr>
          <w:rFonts w:eastAsia="SimSun"/>
          <w:b/>
          <w:bCs/>
          <w:szCs w:val="24"/>
        </w:rPr>
      </w:pPr>
    </w:p>
    <w:p w14:paraId="32748415" w14:textId="77777777" w:rsidR="00DD74F5" w:rsidRPr="005843B6" w:rsidRDefault="00474078">
      <w:pPr>
        <w:widowControl w:val="0"/>
        <w:spacing w:line="360" w:lineRule="auto"/>
        <w:jc w:val="center"/>
        <w:rPr>
          <w:szCs w:val="24"/>
        </w:rPr>
      </w:pPr>
      <w:r w:rsidRPr="005843B6">
        <w:rPr>
          <w:b/>
        </w:rPr>
        <w:t>CHAPTER 5</w:t>
      </w:r>
    </w:p>
    <w:p w14:paraId="32748416" w14:textId="77777777" w:rsidR="00DD74F5" w:rsidRPr="005843B6" w:rsidRDefault="00474078">
      <w:pPr>
        <w:widowControl w:val="0"/>
        <w:spacing w:line="360" w:lineRule="auto"/>
        <w:jc w:val="center"/>
        <w:rPr>
          <w:rFonts w:eastAsia="SimSun"/>
          <w:b/>
          <w:bCs/>
          <w:szCs w:val="24"/>
        </w:rPr>
      </w:pPr>
      <w:r w:rsidRPr="00305CAB">
        <w:rPr>
          <w:b/>
        </w:rPr>
        <w:t>TERMINATION AND BANKRUPTCY OF</w:t>
      </w:r>
      <w:r w:rsidRPr="005843B6">
        <w:rPr>
          <w:b/>
        </w:rPr>
        <w:t xml:space="preserve"> AN ISSUER OF ASSET-REFERENCED TOKENS AND A CRYPTO-ASSET SERVICE PROVIDER</w:t>
      </w:r>
    </w:p>
    <w:p w14:paraId="32748417" w14:textId="77777777" w:rsidR="00DD74F5" w:rsidRPr="005843B6" w:rsidRDefault="00DD74F5">
      <w:pPr>
        <w:widowControl w:val="0"/>
        <w:spacing w:line="360" w:lineRule="auto"/>
        <w:ind w:firstLine="720"/>
        <w:jc w:val="both"/>
        <w:rPr>
          <w:rFonts w:eastAsia="SimSun"/>
          <w:szCs w:val="24"/>
        </w:rPr>
      </w:pPr>
    </w:p>
    <w:p w14:paraId="32748418" w14:textId="77777777" w:rsidR="00DD74F5" w:rsidRPr="005843B6" w:rsidRDefault="00474078">
      <w:pPr>
        <w:widowControl w:val="0"/>
        <w:spacing w:line="360" w:lineRule="auto"/>
        <w:ind w:left="2268" w:hanging="1548"/>
        <w:jc w:val="both"/>
        <w:rPr>
          <w:rFonts w:eastAsia="SimSun"/>
          <w:szCs w:val="24"/>
        </w:rPr>
      </w:pPr>
      <w:r w:rsidRPr="005843B6">
        <w:rPr>
          <w:b/>
        </w:rPr>
        <w:t>Article 19. Bankruptcy of an issuer of asset-referenced tokens or a crypto-asset service provider</w:t>
      </w:r>
    </w:p>
    <w:p w14:paraId="32748419" w14:textId="0CDD5D0C" w:rsidR="00DD74F5" w:rsidRPr="005843B6" w:rsidRDefault="00474078">
      <w:pPr>
        <w:widowControl w:val="0"/>
        <w:spacing w:line="360" w:lineRule="auto"/>
        <w:ind w:firstLine="720"/>
        <w:jc w:val="both"/>
        <w:rPr>
          <w:rFonts w:eastAsia="SimSun"/>
          <w:szCs w:val="24"/>
        </w:rPr>
      </w:pPr>
      <w:r w:rsidRPr="005843B6">
        <w:t xml:space="preserve">1. The bankruptcy proceedings of an issuer of asset-referenced tokens or a crypto-asset service provider shall be governed by the Republic of Lithuania Law on Insolvency of Legal Persons, unless Regulation </w:t>
      </w:r>
      <w:hyperlink r:id="rId69" w:tgtFrame="_blank" w:history="1">
        <w:r w:rsidRPr="005843B6">
          <w:rPr>
            <w:color w:val="0000FF" w:themeColor="hyperlink"/>
            <w:u w:val="single"/>
          </w:rPr>
          <w:t>(EU) 2023/1114</w:t>
        </w:r>
      </w:hyperlink>
      <w:r w:rsidRPr="005843B6">
        <w:t>, this Law and the Law on Financial Institutions provide otherwise.</w:t>
      </w:r>
    </w:p>
    <w:p w14:paraId="3274841A" w14:textId="2E63F568" w:rsidR="00DD74F5" w:rsidRPr="005843B6" w:rsidRDefault="00474078">
      <w:pPr>
        <w:widowControl w:val="0"/>
        <w:spacing w:line="360" w:lineRule="auto"/>
        <w:ind w:firstLine="720"/>
        <w:jc w:val="both"/>
        <w:rPr>
          <w:rFonts w:eastAsia="SimSun"/>
          <w:szCs w:val="24"/>
        </w:rPr>
      </w:pPr>
      <w:r w:rsidRPr="005843B6">
        <w:t xml:space="preserve">2. Bankruptcy proceedings of an issuer of asset-referenced tokens or a crypto-asset service </w:t>
      </w:r>
      <w:r w:rsidRPr="005843B6">
        <w:lastRenderedPageBreak/>
        <w:t>provider shall only be conducted through judicial proceedings.</w:t>
      </w:r>
    </w:p>
    <w:p w14:paraId="3274841B" w14:textId="341BDE24" w:rsidR="00DD74F5" w:rsidRPr="005843B6" w:rsidRDefault="00474078">
      <w:pPr>
        <w:widowControl w:val="0"/>
        <w:spacing w:line="360" w:lineRule="auto"/>
        <w:ind w:firstLine="720"/>
        <w:jc w:val="both"/>
        <w:rPr>
          <w:rFonts w:eastAsia="SimSun"/>
          <w:szCs w:val="24"/>
        </w:rPr>
      </w:pPr>
      <w:r w:rsidRPr="005843B6">
        <w:t>3. The Supervisory Authority shall have the right to apply to the court for bankruptcy proceeding</w:t>
      </w:r>
      <w:r w:rsidR="0063048C" w:rsidRPr="005843B6">
        <w:t>s</w:t>
      </w:r>
      <w:r w:rsidRPr="005843B6">
        <w:t xml:space="preserve"> against an undertaking. If other persons submit a petition to the court for the </w:t>
      </w:r>
      <w:r w:rsidR="00026E3F">
        <w:t>initiation</w:t>
      </w:r>
      <w:r w:rsidRPr="005843B6">
        <w:t xml:space="preserve"> of bankruptcy proceedings, the court must obtain the Supervisory Authority’s opinion on the </w:t>
      </w:r>
      <w:r w:rsidR="009774FB">
        <w:t>initiation</w:t>
      </w:r>
      <w:r w:rsidRPr="005843B6">
        <w:t xml:space="preserve"> of bankruptcy proceedings against the issuer of asset-referenced tokens or the crypto-asset service provider before deciding on the </w:t>
      </w:r>
      <w:r w:rsidR="009774FB">
        <w:t>initiation</w:t>
      </w:r>
      <w:r w:rsidRPr="005843B6">
        <w:t xml:space="preserve"> of bankruptcy proceedings against the issuer of asset-referenced tokens or the crypto-asset service provider. The Supervisory Authority shall provide this opinion within 5 working days from the date of receipt of the request for such opinion.</w:t>
      </w:r>
    </w:p>
    <w:p w14:paraId="3274841C" w14:textId="73528858" w:rsidR="00DD74F5" w:rsidRPr="005843B6" w:rsidRDefault="00474078">
      <w:pPr>
        <w:widowControl w:val="0"/>
        <w:spacing w:line="360" w:lineRule="auto"/>
        <w:ind w:firstLine="720"/>
        <w:jc w:val="both"/>
        <w:rPr>
          <w:rFonts w:eastAsia="SimSun"/>
          <w:szCs w:val="24"/>
        </w:rPr>
      </w:pPr>
      <w:r w:rsidRPr="005843B6">
        <w:t xml:space="preserve">4. Upon receipt of a petition for the </w:t>
      </w:r>
      <w:r w:rsidR="00026E3F">
        <w:t>in</w:t>
      </w:r>
      <w:r w:rsidR="009774FB">
        <w:t>i</w:t>
      </w:r>
      <w:r w:rsidR="00026E3F">
        <w:t>tiation</w:t>
      </w:r>
      <w:r w:rsidRPr="005843B6">
        <w:t xml:space="preserve"> of bankruptcy proceedings against an undertaking, the court must, on the same day, prohibit the undertaking concerned from disposing of any funds held in accounts opened with credit institutions, payment institutions, electronic money institutions, a crypto-asset service provider, and all other assets.</w:t>
      </w:r>
    </w:p>
    <w:p w14:paraId="3274841D" w14:textId="2D68B877" w:rsidR="00DD74F5" w:rsidRPr="005843B6" w:rsidRDefault="00474078">
      <w:pPr>
        <w:widowControl w:val="0"/>
        <w:spacing w:line="360" w:lineRule="auto"/>
        <w:ind w:firstLine="720"/>
        <w:jc w:val="both"/>
        <w:rPr>
          <w:rFonts w:eastAsia="SimSun"/>
          <w:szCs w:val="24"/>
        </w:rPr>
      </w:pPr>
      <w:r w:rsidRPr="005843B6">
        <w:t xml:space="preserve">5. The insolvency administrator of an issuer of asset-referenced tokens or a crypto-asset service provider shall return funds belonging to clients that are held with the undertaking of the issuer of asset-referenced tokens or the crypto-asset service provider or in client accounts managed by them with credit institutions, payment institutions and electronic money institutions, and personal crypto-assets of clients and transfers to clients or to another crypto-asset service provider other assets owned by the clients upon which the recovery cannot be levied under Regulation </w:t>
      </w:r>
      <w:hyperlink r:id="rId70" w:tgtFrame="_blank" w:history="1">
        <w:r w:rsidR="00603FEB" w:rsidRPr="005843B6">
          <w:rPr>
            <w:color w:val="0000FF" w:themeColor="hyperlink"/>
            <w:u w:val="single"/>
          </w:rPr>
          <w:t>(EU) 2023/1114</w:t>
        </w:r>
      </w:hyperlink>
      <w:r w:rsidRPr="005843B6">
        <w:t xml:space="preserve"> and this Law in respect of the liabilities of the issuer of asset-referenced tokens or the crypto-asset service provider.</w:t>
      </w:r>
    </w:p>
    <w:p w14:paraId="3274841E" w14:textId="77777777" w:rsidR="00DD74F5" w:rsidRPr="005843B6" w:rsidRDefault="00DD74F5">
      <w:pPr>
        <w:widowControl w:val="0"/>
        <w:spacing w:line="360" w:lineRule="auto"/>
        <w:ind w:firstLine="720"/>
        <w:jc w:val="both"/>
        <w:rPr>
          <w:rFonts w:eastAsia="SimSun"/>
          <w:szCs w:val="24"/>
        </w:rPr>
      </w:pPr>
    </w:p>
    <w:p w14:paraId="3274841F" w14:textId="77777777" w:rsidR="00DD74F5" w:rsidRPr="005843B6" w:rsidRDefault="00474078">
      <w:pPr>
        <w:widowControl w:val="0"/>
        <w:spacing w:line="360" w:lineRule="auto"/>
        <w:ind w:left="2268" w:hanging="1548"/>
        <w:jc w:val="both"/>
        <w:rPr>
          <w:rFonts w:eastAsia="SimSun"/>
          <w:szCs w:val="24"/>
        </w:rPr>
      </w:pPr>
      <w:r w:rsidRPr="005843B6">
        <w:rPr>
          <w:b/>
        </w:rPr>
        <w:t>Article 20. Reorganisation and liquidation of an issuer of asset-referenced tokens or a crypto-asset service provider</w:t>
      </w:r>
    </w:p>
    <w:p w14:paraId="32748420" w14:textId="4E639D8F" w:rsidR="00DD74F5" w:rsidRPr="005843B6" w:rsidRDefault="00474078">
      <w:pPr>
        <w:widowControl w:val="0"/>
        <w:spacing w:line="360" w:lineRule="auto"/>
        <w:ind w:firstLine="720"/>
        <w:jc w:val="both"/>
        <w:rPr>
          <w:rFonts w:eastAsia="SimSun"/>
          <w:szCs w:val="24"/>
          <w:shd w:val="clear" w:color="auto" w:fill="FFFFFF"/>
        </w:rPr>
      </w:pPr>
      <w:r w:rsidRPr="005843B6">
        <w:rPr>
          <w:shd w:val="clear" w:color="auto" w:fill="FFFFFF"/>
        </w:rPr>
        <w:t xml:space="preserve">1. The issuer of asset-referenced tokens or the crypto-asset service provider may be reorganised or liquidated by the decision of its general meeting of shareholders only after having obtained a prior authorisation of the Supervisory Authority to reorganise or liquidate the issuer of asset-referenced tokens or the crypto-asset service provider. A decision regarding the authorisation to reorganise or liquidate an issuer of asset-referenced tokens or a crypto-asset service provider shall be made within three months from the date of submission of the request for this authorisation to the Supervisory Authority </w:t>
      </w:r>
      <w:r w:rsidRPr="005843B6">
        <w:rPr>
          <w:i/>
        </w:rPr>
        <w:t>mutatis mutandis</w:t>
      </w:r>
      <w:r w:rsidRPr="005843B6">
        <w:rPr>
          <w:shd w:val="clear" w:color="auto" w:fill="FFFFFF"/>
        </w:rPr>
        <w:t xml:space="preserve"> in accordance with the provisions of Article 43</w:t>
      </w:r>
      <w:r w:rsidRPr="005843B6">
        <w:rPr>
          <w:shd w:val="clear" w:color="auto" w:fill="FFFFFF"/>
          <w:vertAlign w:val="superscript"/>
        </w:rPr>
        <w:t>1</w:t>
      </w:r>
      <w:r w:rsidRPr="005843B6">
        <w:rPr>
          <w:shd w:val="clear" w:color="auto" w:fill="FFFFFF"/>
        </w:rPr>
        <w:t>(1), (2) and (4) of the Law on the Bank of Lithuania.</w:t>
      </w:r>
    </w:p>
    <w:p w14:paraId="32748421" w14:textId="77777777" w:rsidR="00DD74F5" w:rsidRPr="005843B6" w:rsidRDefault="00474078">
      <w:pPr>
        <w:widowControl w:val="0"/>
        <w:spacing w:line="360" w:lineRule="auto"/>
        <w:ind w:firstLine="720"/>
        <w:jc w:val="both"/>
        <w:rPr>
          <w:rFonts w:eastAsia="SimSun"/>
          <w:szCs w:val="24"/>
          <w:shd w:val="clear" w:color="auto" w:fill="FFFFFF"/>
        </w:rPr>
      </w:pPr>
      <w:r w:rsidRPr="005843B6">
        <w:t xml:space="preserve">2. </w:t>
      </w:r>
      <w:r w:rsidRPr="005843B6">
        <w:rPr>
          <w:shd w:val="clear" w:color="auto" w:fill="FFFFFF"/>
        </w:rPr>
        <w:t xml:space="preserve">The court shall take a decision on the liquidation of the issuer of asset-referenced tokens or the crypto-asset service provider if the actions referred to in Article 3(7) of this Law are not performed within the established time limits. The Supervisory Authority and the manager of an </w:t>
      </w:r>
      <w:r w:rsidRPr="005843B6">
        <w:rPr>
          <w:shd w:val="clear" w:color="auto" w:fill="FFFFFF"/>
        </w:rPr>
        <w:lastRenderedPageBreak/>
        <w:t>issuer of asset-referenced tokens or the crypto-asset service provider shall have the right to apply to court for liquidation of the issuer of asset-referenced tokens and the crypto-asset service provider.</w:t>
      </w:r>
    </w:p>
    <w:p w14:paraId="32748422" w14:textId="6948441B" w:rsidR="00DD74F5" w:rsidRPr="005843B6" w:rsidRDefault="00474078">
      <w:pPr>
        <w:widowControl w:val="0"/>
        <w:spacing w:line="360" w:lineRule="auto"/>
        <w:ind w:firstLine="720"/>
        <w:jc w:val="both"/>
        <w:rPr>
          <w:rFonts w:eastAsia="SimSun"/>
          <w:szCs w:val="24"/>
        </w:rPr>
      </w:pPr>
      <w:r w:rsidRPr="005843B6">
        <w:rPr>
          <w:shd w:val="clear" w:color="auto" w:fill="FFFFFF"/>
        </w:rPr>
        <w:t xml:space="preserve">3. Where a court decides to </w:t>
      </w:r>
      <w:r w:rsidRPr="007F4BB4">
        <w:rPr>
          <w:shd w:val="clear" w:color="auto" w:fill="FFFFFF"/>
        </w:rPr>
        <w:t>reorganise</w:t>
      </w:r>
      <w:r w:rsidRPr="005843B6">
        <w:rPr>
          <w:shd w:val="clear" w:color="auto" w:fill="FFFFFF"/>
        </w:rPr>
        <w:t xml:space="preserve"> or liquidate an issuer of asset-referenced tokens or a crypto-asset service provider, it must, before taking such a decision, obtain the opinion of the Supervisory Authority as to the impact of such a decision on the pecuniary interests of the issuer of asset-referenced tokens and the holder of tokens or the crypto-asset service provider or its client, and on the stability and soundness of the entire market system of the issuer of asset-referenced tokens or the crypto-asset service provider. </w:t>
      </w:r>
      <w:r w:rsidRPr="005843B6">
        <w:t>The Supervisory Authority shall provide this opinion within 10 working days from the date of receipt of the request.</w:t>
      </w:r>
      <w:r w:rsidRPr="005843B6">
        <w:rPr>
          <w:shd w:val="clear" w:color="auto" w:fill="FFFFFF"/>
        </w:rPr>
        <w:t xml:space="preserve"> Having adopted a decision to reorganise or liquidate an issuer of asset-referenced tokens or a crypto-asset service provider, the court shall notify the Supervisory Authority within 5 working days from the date of </w:t>
      </w:r>
      <w:r w:rsidR="00D300C1">
        <w:rPr>
          <w:shd w:val="clear" w:color="auto" w:fill="FFFFFF"/>
        </w:rPr>
        <w:t xml:space="preserve">adoption of </w:t>
      </w:r>
      <w:r w:rsidRPr="005843B6">
        <w:rPr>
          <w:shd w:val="clear" w:color="auto" w:fill="FFFFFF"/>
        </w:rPr>
        <w:t>such decision.</w:t>
      </w:r>
    </w:p>
    <w:p w14:paraId="32748423" w14:textId="77777777" w:rsidR="00DD74F5" w:rsidRPr="005843B6" w:rsidRDefault="00474078">
      <w:pPr>
        <w:widowControl w:val="0"/>
        <w:spacing w:line="360" w:lineRule="auto"/>
        <w:ind w:firstLine="720"/>
        <w:jc w:val="both"/>
        <w:rPr>
          <w:rFonts w:eastAsia="SimSun"/>
          <w:szCs w:val="24"/>
        </w:rPr>
      </w:pPr>
      <w:r w:rsidRPr="005843B6">
        <w:rPr>
          <w:shd w:val="clear" w:color="auto" w:fill="FFFFFF"/>
        </w:rPr>
        <w:t>4. Authorisation to reorganize an issuer of asset-referenced tokens or a crypto-asset service provider shall not be given if:</w:t>
      </w:r>
    </w:p>
    <w:p w14:paraId="32748424" w14:textId="32EDF540" w:rsidR="00DD74F5" w:rsidRPr="005843B6" w:rsidRDefault="00474078">
      <w:pPr>
        <w:widowControl w:val="0"/>
        <w:spacing w:line="360" w:lineRule="auto"/>
        <w:ind w:firstLine="720"/>
        <w:jc w:val="both"/>
        <w:rPr>
          <w:rFonts w:eastAsia="SimSun"/>
          <w:szCs w:val="24"/>
        </w:rPr>
      </w:pPr>
      <w:r w:rsidRPr="005843B6">
        <w:rPr>
          <w:shd w:val="clear" w:color="auto" w:fill="FFFFFF"/>
        </w:rPr>
        <w:t xml:space="preserve">1) the documents submitted do not comply with the requirements set out </w:t>
      </w:r>
      <w:proofErr w:type="gramStart"/>
      <w:r w:rsidRPr="005843B6">
        <w:rPr>
          <w:shd w:val="clear" w:color="auto" w:fill="FFFFFF"/>
        </w:rPr>
        <w:t xml:space="preserve">in  </w:t>
      </w:r>
      <w:r w:rsidRPr="005843B6">
        <w:t>Law</w:t>
      </w:r>
      <w:proofErr w:type="gramEnd"/>
      <w:r w:rsidRPr="005843B6">
        <w:t xml:space="preserve"> on Documents and Archives and its implementing legislation,</w:t>
      </w:r>
      <w:r w:rsidRPr="005843B6">
        <w:rPr>
          <w:shd w:val="clear" w:color="auto" w:fill="FFFFFF"/>
        </w:rPr>
        <w:t xml:space="preserve"> the requirements laid down in the Supervisory Authority’s legal acts, or not all the documents required to be submitted, or the additionally requested documents, have been submitted, or they are misleading;</w:t>
      </w:r>
    </w:p>
    <w:p w14:paraId="32748425" w14:textId="5E89C128" w:rsidR="00DD74F5" w:rsidRPr="005843B6" w:rsidRDefault="00474078">
      <w:pPr>
        <w:widowControl w:val="0"/>
        <w:spacing w:line="360" w:lineRule="auto"/>
        <w:ind w:firstLine="720"/>
        <w:jc w:val="both"/>
        <w:rPr>
          <w:rFonts w:eastAsia="SimSun"/>
          <w:szCs w:val="24"/>
        </w:rPr>
      </w:pPr>
      <w:r w:rsidRPr="005843B6">
        <w:rPr>
          <w:shd w:val="clear" w:color="auto" w:fill="FFFFFF"/>
        </w:rPr>
        <w:t xml:space="preserve">2) in the event of reorganisation of an issuer of asset-referenced tokens or a crypto-asset service provider, its rights and obligations in relation to the issuance of asset-referenced tokens or the provision of crypto-asset services will be transferred to a legal person not authorised to issue asset-referenced tokens or provide crypto-asset services in the Republic of </w:t>
      </w:r>
      <w:proofErr w:type="gramStart"/>
      <w:r w:rsidRPr="005843B6">
        <w:rPr>
          <w:shd w:val="clear" w:color="auto" w:fill="FFFFFF"/>
        </w:rPr>
        <w:t>Lithuania;</w:t>
      </w:r>
      <w:proofErr w:type="gramEnd"/>
    </w:p>
    <w:p w14:paraId="32748426" w14:textId="77777777" w:rsidR="00DD74F5" w:rsidRPr="005843B6" w:rsidRDefault="00474078">
      <w:pPr>
        <w:widowControl w:val="0"/>
        <w:spacing w:line="360" w:lineRule="auto"/>
        <w:ind w:firstLine="720"/>
        <w:jc w:val="both"/>
        <w:rPr>
          <w:rFonts w:eastAsia="SimSun"/>
          <w:szCs w:val="24"/>
        </w:rPr>
      </w:pPr>
      <w:r w:rsidRPr="005843B6">
        <w:rPr>
          <w:shd w:val="clear" w:color="auto" w:fill="FFFFFF"/>
        </w:rPr>
        <w:t xml:space="preserve">3) it may be concluded that the pecuniary interests of a token holder of an issuer of asset-referenced tokens or a client of a crypto-asset service provider will be adversely affected, or the stability and reliability of the crypto-asset market system </w:t>
      </w:r>
      <w:proofErr w:type="gramStart"/>
      <w:r w:rsidRPr="005843B6">
        <w:rPr>
          <w:shd w:val="clear" w:color="auto" w:fill="FFFFFF"/>
        </w:rPr>
        <w:t>as a whole may</w:t>
      </w:r>
      <w:proofErr w:type="gramEnd"/>
      <w:r w:rsidRPr="005843B6">
        <w:rPr>
          <w:shd w:val="clear" w:color="auto" w:fill="FFFFFF"/>
        </w:rPr>
        <w:t xml:space="preserve"> be endangered.</w:t>
      </w:r>
    </w:p>
    <w:p w14:paraId="32748427" w14:textId="77777777" w:rsidR="00DD74F5" w:rsidRPr="005843B6" w:rsidRDefault="00474078">
      <w:pPr>
        <w:widowControl w:val="0"/>
        <w:spacing w:line="360" w:lineRule="auto"/>
        <w:ind w:firstLine="720"/>
        <w:jc w:val="both"/>
        <w:rPr>
          <w:rFonts w:eastAsia="SimSun"/>
          <w:szCs w:val="24"/>
        </w:rPr>
      </w:pPr>
      <w:r w:rsidRPr="005843B6">
        <w:rPr>
          <w:shd w:val="clear" w:color="auto" w:fill="FFFFFF"/>
        </w:rPr>
        <w:t>5. If a new issuer of asset-referenced tokens or crypto-asset service provider is established during the reorganisation of the issuer of asset-referenced tokens or the crypto-asset service provider, it must obtain the licence of an issuer of</w:t>
      </w:r>
      <w:r w:rsidRPr="005843B6">
        <w:t xml:space="preserve"> asset-referenced tokens or a crypto-asset service provider </w:t>
      </w:r>
      <w:r w:rsidRPr="005843B6">
        <w:rPr>
          <w:shd w:val="clear" w:color="auto" w:fill="FFFFFF"/>
        </w:rPr>
        <w:t>under the procedure laid down by this Law.</w:t>
      </w:r>
    </w:p>
    <w:p w14:paraId="32748428" w14:textId="65C412E4" w:rsidR="00DD74F5" w:rsidRPr="005843B6" w:rsidRDefault="00474078">
      <w:pPr>
        <w:widowControl w:val="0"/>
        <w:spacing w:line="360" w:lineRule="auto"/>
        <w:ind w:firstLine="720"/>
        <w:jc w:val="both"/>
        <w:rPr>
          <w:rFonts w:eastAsia="SimSun"/>
          <w:szCs w:val="24"/>
        </w:rPr>
      </w:pPr>
      <w:r w:rsidRPr="005843B6">
        <w:rPr>
          <w:shd w:val="clear" w:color="auto" w:fill="FFFFFF"/>
        </w:rPr>
        <w:t>6. Authorisation to liquidate an issuer of asset-referenced tokens or a crypto-asset service provider shall not be issued if:</w:t>
      </w:r>
    </w:p>
    <w:p w14:paraId="32748429" w14:textId="5C1FCAEE" w:rsidR="00DD74F5" w:rsidRPr="005843B6" w:rsidRDefault="00474078">
      <w:pPr>
        <w:widowControl w:val="0"/>
        <w:spacing w:line="360" w:lineRule="auto"/>
        <w:ind w:firstLine="720"/>
        <w:jc w:val="both"/>
        <w:rPr>
          <w:rFonts w:eastAsia="SimSun"/>
          <w:szCs w:val="24"/>
        </w:rPr>
      </w:pPr>
      <w:r w:rsidRPr="005843B6">
        <w:rPr>
          <w:shd w:val="clear" w:color="auto" w:fill="FFFFFF"/>
        </w:rPr>
        <w:t xml:space="preserve">1) the documents submitted do not comply with the requirements set out in the </w:t>
      </w:r>
      <w:r w:rsidRPr="005843B6">
        <w:t>Law on Documents and Archives and its implementing legislation,</w:t>
      </w:r>
      <w:r w:rsidRPr="005843B6">
        <w:rPr>
          <w:shd w:val="clear" w:color="auto" w:fill="FFFFFF"/>
        </w:rPr>
        <w:t xml:space="preserve"> the requirements set out in the Supervisory Authority’s legal </w:t>
      </w:r>
      <w:proofErr w:type="gramStart"/>
      <w:r w:rsidRPr="005843B6">
        <w:rPr>
          <w:shd w:val="clear" w:color="auto" w:fill="FFFFFF"/>
        </w:rPr>
        <w:t>acts,  not</w:t>
      </w:r>
      <w:proofErr w:type="gramEnd"/>
      <w:r w:rsidRPr="005843B6">
        <w:rPr>
          <w:shd w:val="clear" w:color="auto" w:fill="FFFFFF"/>
        </w:rPr>
        <w:t xml:space="preserve"> all the documents required to be submitted, or the </w:t>
      </w:r>
      <w:r w:rsidRPr="005843B6">
        <w:rPr>
          <w:shd w:val="clear" w:color="auto" w:fill="FFFFFF"/>
        </w:rPr>
        <w:lastRenderedPageBreak/>
        <w:t>additionally requested documents, have been submitted, or they are misleading;</w:t>
      </w:r>
    </w:p>
    <w:p w14:paraId="3274842A" w14:textId="77777777" w:rsidR="00DD74F5" w:rsidRPr="005843B6" w:rsidRDefault="00474078">
      <w:pPr>
        <w:widowControl w:val="0"/>
        <w:spacing w:line="360" w:lineRule="auto"/>
        <w:ind w:firstLine="720"/>
        <w:jc w:val="both"/>
        <w:rPr>
          <w:rFonts w:eastAsia="SimSun"/>
          <w:szCs w:val="24"/>
        </w:rPr>
      </w:pPr>
      <w:r w:rsidRPr="005843B6">
        <w:rPr>
          <w:shd w:val="clear" w:color="auto" w:fill="FFFFFF"/>
        </w:rPr>
        <w:t xml:space="preserve">2) it may be concluded that the pecuniary interests of a token holder of an issuer of asset-referenced tokens or a client of a crypto-asset service provider will be adversely affected, or the stability and reliability of the crypto-asset market system </w:t>
      </w:r>
      <w:proofErr w:type="gramStart"/>
      <w:r w:rsidRPr="005843B6">
        <w:rPr>
          <w:shd w:val="clear" w:color="auto" w:fill="FFFFFF"/>
        </w:rPr>
        <w:t>as a whole may</w:t>
      </w:r>
      <w:proofErr w:type="gramEnd"/>
      <w:r w:rsidRPr="005843B6">
        <w:rPr>
          <w:shd w:val="clear" w:color="auto" w:fill="FFFFFF"/>
        </w:rPr>
        <w:t xml:space="preserve"> be endangered.</w:t>
      </w:r>
    </w:p>
    <w:p w14:paraId="3274842B" w14:textId="77777777" w:rsidR="00DD74F5" w:rsidRPr="005843B6" w:rsidRDefault="00474078">
      <w:pPr>
        <w:widowControl w:val="0"/>
        <w:spacing w:line="360" w:lineRule="auto"/>
        <w:ind w:firstLine="720"/>
        <w:jc w:val="both"/>
        <w:rPr>
          <w:rFonts w:eastAsia="SimSun"/>
          <w:szCs w:val="24"/>
        </w:rPr>
      </w:pPr>
      <w:r w:rsidRPr="005843B6">
        <w:rPr>
          <w:shd w:val="clear" w:color="auto" w:fill="FFFFFF"/>
        </w:rPr>
        <w:t>7. Paragraphs 1 and 6 of this Article shall not apply where a decision to liquidate an issuer of asset-referenced tokens or a crypto-asset service provider is taken pursuant to Article 3(7) of this Law.</w:t>
      </w:r>
    </w:p>
    <w:p w14:paraId="3274842C" w14:textId="77777777" w:rsidR="00DD74F5" w:rsidRPr="005843B6" w:rsidRDefault="00DD74F5">
      <w:pPr>
        <w:widowControl w:val="0"/>
        <w:spacing w:line="360" w:lineRule="auto"/>
        <w:ind w:firstLine="720"/>
        <w:jc w:val="both"/>
        <w:rPr>
          <w:rFonts w:eastAsia="SimSun"/>
          <w:b/>
          <w:bCs/>
          <w:szCs w:val="24"/>
        </w:rPr>
      </w:pPr>
    </w:p>
    <w:p w14:paraId="3274842D" w14:textId="4D03ED2A" w:rsidR="00DD74F5" w:rsidRPr="005843B6" w:rsidRDefault="00474078">
      <w:pPr>
        <w:widowControl w:val="0"/>
        <w:spacing w:line="360" w:lineRule="auto"/>
        <w:ind w:left="2127" w:hanging="1407"/>
        <w:jc w:val="both"/>
        <w:rPr>
          <w:rFonts w:eastAsia="SimSun"/>
          <w:b/>
          <w:bCs/>
          <w:szCs w:val="24"/>
        </w:rPr>
      </w:pPr>
      <w:r w:rsidRPr="005843B6">
        <w:rPr>
          <w:b/>
        </w:rPr>
        <w:t xml:space="preserve">Article 21. Procedures for the granting of authorisation </w:t>
      </w:r>
      <w:r w:rsidR="00675D95">
        <w:rPr>
          <w:b/>
        </w:rPr>
        <w:t xml:space="preserve">to </w:t>
      </w:r>
      <w:r w:rsidRPr="005843B6">
        <w:rPr>
          <w:b/>
        </w:rPr>
        <w:t>reorganis</w:t>
      </w:r>
      <w:r w:rsidR="00675D95">
        <w:rPr>
          <w:b/>
        </w:rPr>
        <w:t>e</w:t>
      </w:r>
      <w:r w:rsidRPr="005843B6">
        <w:rPr>
          <w:b/>
        </w:rPr>
        <w:t xml:space="preserve"> or liquidat</w:t>
      </w:r>
      <w:r w:rsidR="00A01A2B">
        <w:rPr>
          <w:b/>
        </w:rPr>
        <w:t>e</w:t>
      </w:r>
      <w:r w:rsidRPr="005843B6">
        <w:rPr>
          <w:b/>
        </w:rPr>
        <w:t xml:space="preserve"> an issuer of asset-referenced tokens or a crypto-asset service provider</w:t>
      </w:r>
      <w:r w:rsidR="00663EE2">
        <w:rPr>
          <w:b/>
        </w:rPr>
        <w:t xml:space="preserve"> </w:t>
      </w:r>
      <w:r w:rsidR="00663EE2" w:rsidRPr="005843B6">
        <w:rPr>
          <w:b/>
        </w:rPr>
        <w:t xml:space="preserve">and </w:t>
      </w:r>
      <w:r w:rsidR="00663EE2">
        <w:rPr>
          <w:b/>
        </w:rPr>
        <w:t xml:space="preserve">its </w:t>
      </w:r>
      <w:r w:rsidR="00663EE2" w:rsidRPr="005843B6">
        <w:rPr>
          <w:b/>
        </w:rPr>
        <w:t>notification to the Supervisory Authority</w:t>
      </w:r>
    </w:p>
    <w:p w14:paraId="3274842E" w14:textId="77777777" w:rsidR="00DD74F5" w:rsidRPr="005843B6" w:rsidRDefault="00474078">
      <w:pPr>
        <w:widowControl w:val="0"/>
        <w:spacing w:line="360" w:lineRule="auto"/>
        <w:ind w:firstLine="720"/>
        <w:jc w:val="both"/>
        <w:rPr>
          <w:rFonts w:eastAsia="SimSun"/>
          <w:szCs w:val="24"/>
        </w:rPr>
      </w:pPr>
      <w:r w:rsidRPr="005843B6">
        <w:t>1. An issuer of asset-referenced tokens or a crypto-asset service provider shall submit an application for authorisation to reorganise an issuer of asset-referenced tokens or a crypto-asset service provider and the documents referred to in paragraph 2 of this Article to the Supervisory Authority before the decision to reorganise the issuer of asset-referenced tokens or the crypto-asset service provider is taken by the general meeting of shareholders. The application inter alia shall specify the names, registered addresses and codes of legal entities participating in the reorganisation.</w:t>
      </w:r>
    </w:p>
    <w:p w14:paraId="3274842F" w14:textId="77777777" w:rsidR="00DD74F5" w:rsidRPr="005843B6" w:rsidRDefault="00474078">
      <w:pPr>
        <w:widowControl w:val="0"/>
        <w:spacing w:line="360" w:lineRule="auto"/>
        <w:ind w:firstLine="720"/>
        <w:jc w:val="both"/>
        <w:rPr>
          <w:rFonts w:eastAsia="SimSun"/>
          <w:szCs w:val="24"/>
        </w:rPr>
      </w:pPr>
      <w:r w:rsidRPr="005843B6">
        <w:t>2. An application for authorisation to reorganise an issuer of asset-referenced tokens or a crypto-asset service provider shall be submitted to the Supervisory Authority together with:</w:t>
      </w:r>
    </w:p>
    <w:p w14:paraId="32748430" w14:textId="77777777" w:rsidR="00DD74F5" w:rsidRPr="005843B6" w:rsidRDefault="00474078">
      <w:pPr>
        <w:widowControl w:val="0"/>
        <w:spacing w:line="360" w:lineRule="auto"/>
        <w:ind w:firstLine="720"/>
        <w:jc w:val="both"/>
        <w:rPr>
          <w:rFonts w:eastAsia="SimSun"/>
          <w:szCs w:val="24"/>
        </w:rPr>
      </w:pPr>
      <w:r w:rsidRPr="005843B6">
        <w:t xml:space="preserve">1) decisions of the management bodies of the issuer of asset-referenced tokens or the crypto-asset service provider </w:t>
      </w:r>
      <w:r w:rsidRPr="009F6C55">
        <w:t>and/or</w:t>
      </w:r>
      <w:r w:rsidRPr="005843B6">
        <w:t xml:space="preserve"> other data, information or documents specifying the purposes of the reorganisation, actions envisaged during the reorganisation and time limits of their completion, reorganisation conditions and their </w:t>
      </w:r>
      <w:proofErr w:type="gramStart"/>
      <w:r w:rsidRPr="005843B6">
        <w:t>assessment;</w:t>
      </w:r>
      <w:proofErr w:type="gramEnd"/>
    </w:p>
    <w:p w14:paraId="32748431" w14:textId="479407EA" w:rsidR="00DD74F5" w:rsidRPr="005843B6" w:rsidRDefault="00474078">
      <w:pPr>
        <w:widowControl w:val="0"/>
        <w:spacing w:line="360" w:lineRule="auto"/>
        <w:ind w:firstLine="720"/>
        <w:jc w:val="both"/>
        <w:rPr>
          <w:rFonts w:eastAsia="SimSun"/>
          <w:szCs w:val="24"/>
        </w:rPr>
      </w:pPr>
      <w:r w:rsidRPr="005843B6">
        <w:t>2) the name, legal form, code and registered office address of the issuer of asset-referenced tokens or the crypto-asset service provider, the right to issue asset-referenced tokens (for issuers of asset-referenced tokens), and the data, information or documents relating to the crypto-asset services, which are subject to change as a consequence of the reorganisation, if the issuer of asset-referenced tokens or the crypto-asset service provider further continues its activities;</w:t>
      </w:r>
    </w:p>
    <w:p w14:paraId="32748432" w14:textId="77777777" w:rsidR="00DD74F5" w:rsidRPr="005843B6" w:rsidRDefault="00474078">
      <w:pPr>
        <w:widowControl w:val="0"/>
        <w:spacing w:line="360" w:lineRule="auto"/>
        <w:ind w:firstLine="720"/>
        <w:jc w:val="both"/>
        <w:rPr>
          <w:rFonts w:eastAsia="SimSun"/>
          <w:szCs w:val="24"/>
        </w:rPr>
      </w:pPr>
      <w:r w:rsidRPr="005843B6">
        <w:t xml:space="preserve">3) application for a licence and the data, information or documents referred to in Regulation </w:t>
      </w:r>
      <w:hyperlink r:id="rId71" w:tgtFrame="_blank" w:history="1">
        <w:r w:rsidRPr="005843B6">
          <w:rPr>
            <w:color w:val="0000FF" w:themeColor="hyperlink"/>
            <w:u w:val="single"/>
          </w:rPr>
          <w:t>(EU) 2023/1114</w:t>
        </w:r>
      </w:hyperlink>
      <w:r w:rsidRPr="005843B6">
        <w:t>, if a new issuer of asset-referenced tokens or a crypto-asset service provider is established during the reorganisation of the issuer of asset-referenced tokens or the crypto-asset service provider.</w:t>
      </w:r>
    </w:p>
    <w:p w14:paraId="32748433" w14:textId="77777777" w:rsidR="00DD74F5" w:rsidRPr="005843B6" w:rsidRDefault="00474078">
      <w:pPr>
        <w:widowControl w:val="0"/>
        <w:spacing w:line="360" w:lineRule="auto"/>
        <w:ind w:firstLine="720"/>
        <w:jc w:val="both"/>
        <w:rPr>
          <w:rFonts w:eastAsia="SimSun"/>
          <w:szCs w:val="24"/>
        </w:rPr>
      </w:pPr>
      <w:r w:rsidRPr="005843B6">
        <w:t>3. An issuer of asset-referenced tokens or a crypto-asset service provider shall submit to the Supervisory Authority the application for authorisation to liquidate the issuer of asset-</w:t>
      </w:r>
      <w:r w:rsidRPr="005843B6">
        <w:lastRenderedPageBreak/>
        <w:t>referenced tokens or the crypto-asset service provider and the documents referred to in paragraph 4 of this Article prior to the adoption of the decision to liquidate an issuer of asset-referenced tokens or a crypto-asset service provider by the general meeting of shareholders.</w:t>
      </w:r>
    </w:p>
    <w:p w14:paraId="32748434" w14:textId="77777777" w:rsidR="00DD74F5" w:rsidRPr="005843B6" w:rsidRDefault="00474078">
      <w:pPr>
        <w:widowControl w:val="0"/>
        <w:spacing w:line="360" w:lineRule="auto"/>
        <w:ind w:firstLine="720"/>
        <w:jc w:val="both"/>
        <w:rPr>
          <w:rFonts w:eastAsia="SimSun"/>
          <w:szCs w:val="24"/>
        </w:rPr>
      </w:pPr>
      <w:r w:rsidRPr="005843B6">
        <w:t>4. The application for authorisation to liquidate the issuer of asset-referenced tokens or the crypto-asset service provider shall be submitted to the Supervisory Authority together with:</w:t>
      </w:r>
    </w:p>
    <w:p w14:paraId="32748435" w14:textId="77777777" w:rsidR="00DD74F5" w:rsidRPr="005843B6" w:rsidRDefault="00474078">
      <w:pPr>
        <w:widowControl w:val="0"/>
        <w:spacing w:line="360" w:lineRule="auto"/>
        <w:ind w:firstLine="720"/>
        <w:jc w:val="both"/>
        <w:rPr>
          <w:rFonts w:eastAsia="SimSun"/>
          <w:szCs w:val="24"/>
        </w:rPr>
      </w:pPr>
      <w:r w:rsidRPr="005843B6">
        <w:t xml:space="preserve">1) data, information or documents confirming that the issuer of asset-referenced tokens or the crypto-asset service provider has settled its accounts with token holders, clients of crypto-asset services and other crypto-asset service </w:t>
      </w:r>
      <w:proofErr w:type="gramStart"/>
      <w:r w:rsidRPr="005843B6">
        <w:t>providers;</w:t>
      </w:r>
      <w:proofErr w:type="gramEnd"/>
    </w:p>
    <w:p w14:paraId="32748436" w14:textId="34E854C2" w:rsidR="00DD74F5" w:rsidRPr="005843B6" w:rsidRDefault="00474078">
      <w:pPr>
        <w:widowControl w:val="0"/>
        <w:spacing w:line="360" w:lineRule="auto"/>
        <w:ind w:firstLine="720"/>
        <w:jc w:val="both"/>
        <w:rPr>
          <w:rFonts w:eastAsia="SimSun"/>
          <w:szCs w:val="24"/>
        </w:rPr>
      </w:pPr>
      <w:r w:rsidRPr="005843B6">
        <w:t>2) application for withdrawal of the licence.</w:t>
      </w:r>
    </w:p>
    <w:p w14:paraId="32748437" w14:textId="53103117" w:rsidR="00DD74F5" w:rsidRPr="005843B6" w:rsidRDefault="00474078">
      <w:pPr>
        <w:widowControl w:val="0"/>
        <w:spacing w:line="360" w:lineRule="auto"/>
        <w:ind w:firstLine="720"/>
        <w:jc w:val="both"/>
        <w:rPr>
          <w:rFonts w:eastAsia="SimSun"/>
          <w:szCs w:val="24"/>
        </w:rPr>
      </w:pPr>
      <w:r w:rsidRPr="005843B6">
        <w:t xml:space="preserve">5. In the course of the reorganisation procedures of the issuer of asset-referenced tokens or the crypto-asset service provider, the registration of a new issuer of asset-referenced tokens or a crypto-asset service provider in the </w:t>
      </w:r>
      <w:r w:rsidRPr="00665801">
        <w:t xml:space="preserve">Register of Legal </w:t>
      </w:r>
      <w:r w:rsidR="00B935BB" w:rsidRPr="00665801">
        <w:t>Entities</w:t>
      </w:r>
      <w:r w:rsidRPr="005843B6">
        <w:t xml:space="preserve"> and/or the deregistration of the issuer of asset-referenced tokens or the crypto-asset service provider ceasing to be active after the reorganisation, the Supervisory Authority shall be notified thereof within 15 days and shall be provided with the data, information or documents on the deregistration of the issuer of asset-referenced tokens or the crypto-asset service provider, including the date of deregistration of the issuer of asset-referenced tokens or the crypto-asset service provider.</w:t>
      </w:r>
    </w:p>
    <w:p w14:paraId="32748438" w14:textId="166E84F3" w:rsidR="00DD74F5" w:rsidRPr="005843B6" w:rsidRDefault="00474078">
      <w:pPr>
        <w:widowControl w:val="0"/>
        <w:spacing w:line="360" w:lineRule="auto"/>
        <w:ind w:firstLine="720"/>
        <w:jc w:val="both"/>
        <w:rPr>
          <w:rFonts w:eastAsia="SimSun"/>
          <w:szCs w:val="24"/>
        </w:rPr>
      </w:pPr>
      <w:r w:rsidRPr="005843B6">
        <w:t>6. The issuer of asset-referenced tokens or the crypto-asset service provider that has taken a decision to reorganise or liquidate the issuer of asset-referenced tokens or the crypto-asset service provider, and to appoint a liquidator for the issuer of the asset-referenced tokens or the crypto-asset service provider, shall notify the Supervisory Authority of the reorganisation or liquidation of the issuer of asset-referenced tokens or the crypto-asset service provider within three working days of the date of</w:t>
      </w:r>
      <w:r w:rsidR="00901849">
        <w:t xml:space="preserve"> adoption of</w:t>
      </w:r>
      <w:r w:rsidRPr="005843B6">
        <w:t xml:space="preserve"> the decision. Together with the notification of the decision to reorganise or liquidate the issuer of asset-referenced tokens or the crypto-asset service provider and the appointment of a liquidator for the issuer of asset-referenced tokens or the crypto-asset service provider, the issuer of asset-referenced tokens or the crypto-asset service provider shall submit to the Supervisory Authority:</w:t>
      </w:r>
    </w:p>
    <w:p w14:paraId="32748439" w14:textId="77777777" w:rsidR="00DD74F5" w:rsidRPr="005843B6" w:rsidRDefault="00474078">
      <w:pPr>
        <w:widowControl w:val="0"/>
        <w:spacing w:line="360" w:lineRule="auto"/>
        <w:ind w:firstLine="720"/>
        <w:jc w:val="both"/>
        <w:rPr>
          <w:rFonts w:eastAsia="SimSun"/>
          <w:szCs w:val="24"/>
        </w:rPr>
      </w:pPr>
      <w:r w:rsidRPr="005843B6">
        <w:t xml:space="preserve">1) the minutes of the general meeting of shareholders of the issuer of asset-referenced tokens or the crypto-asset service provider that has taken a decision to reorganise or liquidate the issuer of asset-referenced tokens or the crypto-asset service </w:t>
      </w:r>
      <w:proofErr w:type="gramStart"/>
      <w:r w:rsidRPr="005843B6">
        <w:t>provider;</w:t>
      </w:r>
      <w:proofErr w:type="gramEnd"/>
    </w:p>
    <w:p w14:paraId="3274843A" w14:textId="5C255092" w:rsidR="00DD74F5" w:rsidRPr="005843B6" w:rsidRDefault="00474078">
      <w:pPr>
        <w:widowControl w:val="0"/>
        <w:spacing w:line="360" w:lineRule="auto"/>
        <w:ind w:firstLine="720"/>
        <w:jc w:val="both"/>
        <w:rPr>
          <w:rFonts w:eastAsia="SimSun"/>
          <w:szCs w:val="24"/>
        </w:rPr>
      </w:pPr>
      <w:r w:rsidRPr="005843B6">
        <w:t>2) data and information about the liquidator (first name, surname, address, contact details). Where the liquidator is a legal entity, the notification shall also speci</w:t>
      </w:r>
      <w:r w:rsidR="00034503" w:rsidRPr="005843B6">
        <w:t>f</w:t>
      </w:r>
      <w:r w:rsidRPr="005843B6">
        <w:t>y the liquidator’s name, legal person code, registered office address and contact details. Where several liquidators are appointed, such details shall be provided for each liquidator.</w:t>
      </w:r>
    </w:p>
    <w:p w14:paraId="3274843B" w14:textId="77777777" w:rsidR="00DD74F5" w:rsidRPr="005843B6" w:rsidRDefault="00474078">
      <w:pPr>
        <w:widowControl w:val="0"/>
        <w:spacing w:line="360" w:lineRule="auto"/>
        <w:ind w:firstLine="720"/>
        <w:jc w:val="both"/>
        <w:rPr>
          <w:rFonts w:eastAsia="SimSun"/>
          <w:szCs w:val="24"/>
        </w:rPr>
      </w:pPr>
      <w:r w:rsidRPr="005843B6">
        <w:t xml:space="preserve">7. </w:t>
      </w:r>
      <w:proofErr w:type="gramStart"/>
      <w:r w:rsidRPr="005843B6">
        <w:t>In the event that</w:t>
      </w:r>
      <w:proofErr w:type="gramEnd"/>
      <w:r w:rsidRPr="005843B6">
        <w:t xml:space="preserve"> the data, documents and information provided to the Supervisory </w:t>
      </w:r>
      <w:r w:rsidRPr="005843B6">
        <w:lastRenderedPageBreak/>
        <w:t>Authority during the reorganisation or liquidation of the issuer of asset-referenced tokens or the crypto-asset service provider change, the updated data, documents and information shall be submitted to the Supervisory Authority no later than within 15 days from the change thereof.</w:t>
      </w:r>
    </w:p>
    <w:p w14:paraId="3274843C" w14:textId="77777777" w:rsidR="00DD74F5" w:rsidRPr="005843B6" w:rsidRDefault="00DD74F5">
      <w:pPr>
        <w:widowControl w:val="0"/>
        <w:spacing w:line="360" w:lineRule="auto"/>
        <w:ind w:firstLine="720"/>
        <w:jc w:val="both"/>
        <w:rPr>
          <w:rFonts w:eastAsia="SimSun"/>
          <w:szCs w:val="24"/>
        </w:rPr>
      </w:pPr>
    </w:p>
    <w:p w14:paraId="3274843D" w14:textId="77777777" w:rsidR="00DD74F5" w:rsidRPr="005843B6" w:rsidRDefault="00474078">
      <w:pPr>
        <w:widowControl w:val="0"/>
        <w:spacing w:line="360" w:lineRule="auto"/>
        <w:jc w:val="center"/>
        <w:rPr>
          <w:rFonts w:eastAsia="SimSun"/>
          <w:szCs w:val="24"/>
        </w:rPr>
      </w:pPr>
      <w:r w:rsidRPr="005843B6">
        <w:rPr>
          <w:b/>
          <w:bCs/>
        </w:rPr>
        <w:t>CHAPTER VI</w:t>
      </w:r>
    </w:p>
    <w:p w14:paraId="3274843E" w14:textId="77777777" w:rsidR="00DD74F5" w:rsidRPr="005843B6" w:rsidRDefault="00474078">
      <w:pPr>
        <w:widowControl w:val="0"/>
        <w:spacing w:line="360" w:lineRule="auto"/>
        <w:jc w:val="center"/>
        <w:rPr>
          <w:rFonts w:eastAsia="SimSun"/>
          <w:szCs w:val="24"/>
        </w:rPr>
      </w:pPr>
      <w:r w:rsidRPr="005843B6">
        <w:rPr>
          <w:b/>
        </w:rPr>
        <w:t>FINAL PROVISIONS</w:t>
      </w:r>
    </w:p>
    <w:p w14:paraId="3274843F" w14:textId="77777777" w:rsidR="00DD74F5" w:rsidRPr="005843B6" w:rsidRDefault="00DD74F5">
      <w:pPr>
        <w:widowControl w:val="0"/>
        <w:spacing w:line="360" w:lineRule="auto"/>
        <w:ind w:firstLine="720"/>
        <w:jc w:val="both"/>
        <w:rPr>
          <w:rFonts w:eastAsia="SimSun"/>
          <w:szCs w:val="24"/>
        </w:rPr>
      </w:pPr>
    </w:p>
    <w:p w14:paraId="32748440" w14:textId="77777777" w:rsidR="00DD74F5" w:rsidRPr="005843B6" w:rsidRDefault="00474078">
      <w:pPr>
        <w:widowControl w:val="0"/>
        <w:spacing w:line="360" w:lineRule="auto"/>
        <w:ind w:firstLine="720"/>
        <w:jc w:val="both"/>
        <w:rPr>
          <w:rFonts w:eastAsia="SimSun"/>
          <w:b/>
          <w:bCs/>
          <w:szCs w:val="24"/>
        </w:rPr>
      </w:pPr>
      <w:r w:rsidRPr="005843B6">
        <w:rPr>
          <w:b/>
        </w:rPr>
        <w:t>Article 22. Entry into force, implementation and application of the Law</w:t>
      </w:r>
    </w:p>
    <w:p w14:paraId="32748441" w14:textId="5816359C" w:rsidR="00DD74F5" w:rsidRPr="005843B6" w:rsidRDefault="00474078">
      <w:pPr>
        <w:widowControl w:val="0"/>
        <w:spacing w:line="360" w:lineRule="auto"/>
        <w:ind w:firstLine="720"/>
        <w:jc w:val="both"/>
        <w:rPr>
          <w:rFonts w:eastAsia="SimSun"/>
          <w:szCs w:val="24"/>
        </w:rPr>
      </w:pPr>
      <w:r w:rsidRPr="005843B6">
        <w:t>1. Articles 7 and 8 of this Law shall come into force on 1 August 2024.</w:t>
      </w:r>
    </w:p>
    <w:p w14:paraId="32748442" w14:textId="77777777" w:rsidR="00DD74F5" w:rsidRPr="005843B6" w:rsidRDefault="00474078">
      <w:pPr>
        <w:widowControl w:val="0"/>
        <w:spacing w:line="360" w:lineRule="auto"/>
        <w:ind w:firstLine="720"/>
        <w:jc w:val="both"/>
        <w:rPr>
          <w:rFonts w:eastAsia="SimSun"/>
          <w:szCs w:val="24"/>
        </w:rPr>
      </w:pPr>
      <w:r w:rsidRPr="005843B6">
        <w:t>2. The Supervisory Authority and the Minister of Justice shall adopt implementing legislation for this Law by 31 July 2024, and for the provisions applicable from 30 December 2024, they shall adopt implementing legislation for this Law by 29 December 2024.</w:t>
      </w:r>
    </w:p>
    <w:p w14:paraId="32748443" w14:textId="4CCE8977" w:rsidR="00DD74F5" w:rsidRPr="005843B6" w:rsidRDefault="00474078">
      <w:pPr>
        <w:widowControl w:val="0"/>
        <w:spacing w:line="360" w:lineRule="auto"/>
        <w:ind w:firstLine="720"/>
        <w:jc w:val="both"/>
        <w:rPr>
          <w:rFonts w:eastAsia="SimSun"/>
          <w:szCs w:val="24"/>
        </w:rPr>
      </w:pPr>
      <w:r w:rsidRPr="005843B6">
        <w:t>3</w:t>
      </w:r>
      <w:r w:rsidRPr="00747028">
        <w:t xml:space="preserve">. </w:t>
      </w:r>
      <w:r w:rsidRPr="0077583C">
        <w:t>Virtual currency exchange operators and depository virtual currency wallet operators</w:t>
      </w:r>
      <w:r w:rsidRPr="005843B6">
        <w:t xml:space="preserve"> included in the list managed by the Register of Legal Entities shall be deprived of the right to carry out the activities of </w:t>
      </w:r>
      <w:r w:rsidRPr="0077583C">
        <w:t>virtual currency exchange operators and depository virtual currency wallet operators</w:t>
      </w:r>
      <w:r w:rsidRPr="005843B6">
        <w:t xml:space="preserve"> as from 1 June 2025, unless they have obtained the licence under the procedure laid down by Regulation </w:t>
      </w:r>
      <w:hyperlink r:id="rId72" w:tgtFrame="_blank" w:history="1">
        <w:r w:rsidRPr="005843B6">
          <w:rPr>
            <w:color w:val="0000FF" w:themeColor="hyperlink"/>
            <w:u w:val="single"/>
          </w:rPr>
          <w:t>(EU) 2023/1114</w:t>
        </w:r>
      </w:hyperlink>
      <w:r w:rsidRPr="005843B6">
        <w:t xml:space="preserve"> and this Law.</w:t>
      </w:r>
    </w:p>
    <w:p w14:paraId="32748444" w14:textId="77777777" w:rsidR="00DD74F5" w:rsidRPr="005843B6" w:rsidRDefault="00474078">
      <w:pPr>
        <w:widowControl w:val="0"/>
        <w:spacing w:line="360" w:lineRule="auto"/>
        <w:ind w:firstLine="720"/>
        <w:jc w:val="both"/>
        <w:rPr>
          <w:rFonts w:eastAsia="SimSun"/>
          <w:szCs w:val="24"/>
        </w:rPr>
      </w:pPr>
      <w:r w:rsidRPr="005843B6">
        <w:t>4. The requirements of this Law shall be applicable to persons who make an offer to the public or seek the admission to trading of crypto-assets other than asset-referenced tokens or e-money tokens, and crypto-asset service providers as from 30 December 2024.</w:t>
      </w:r>
    </w:p>
    <w:p w14:paraId="32748445" w14:textId="77777777" w:rsidR="00DD74F5" w:rsidRPr="005843B6" w:rsidRDefault="00DD74F5">
      <w:pPr>
        <w:spacing w:line="360" w:lineRule="auto"/>
        <w:ind w:firstLine="720"/>
        <w:jc w:val="both"/>
        <w:rPr>
          <w:i/>
          <w:szCs w:val="24"/>
        </w:rPr>
      </w:pPr>
    </w:p>
    <w:p w14:paraId="32748446" w14:textId="77777777" w:rsidR="00DD74F5" w:rsidRPr="005843B6" w:rsidRDefault="00474078">
      <w:pPr>
        <w:spacing w:line="360" w:lineRule="auto"/>
        <w:ind w:firstLine="720"/>
        <w:jc w:val="both"/>
        <w:rPr>
          <w:i/>
          <w:szCs w:val="24"/>
        </w:rPr>
      </w:pPr>
      <w:r w:rsidRPr="00F12B09">
        <w:rPr>
          <w:i/>
        </w:rPr>
        <w:t>I promulgate</w:t>
      </w:r>
      <w:r w:rsidRPr="005843B6">
        <w:rPr>
          <w:i/>
        </w:rPr>
        <w:t xml:space="preserve"> this Law passed by the Seimas of the Republic of Lithuania.</w:t>
      </w:r>
    </w:p>
    <w:p w14:paraId="32748447" w14:textId="77777777" w:rsidR="00DD74F5" w:rsidRPr="005843B6" w:rsidRDefault="00DD74F5">
      <w:pPr>
        <w:spacing w:line="360" w:lineRule="auto"/>
        <w:rPr>
          <w:i/>
          <w:szCs w:val="24"/>
        </w:rPr>
      </w:pPr>
    </w:p>
    <w:p w14:paraId="32748448" w14:textId="77777777" w:rsidR="00DD74F5" w:rsidRPr="005843B6" w:rsidRDefault="00DD74F5">
      <w:pPr>
        <w:spacing w:line="360" w:lineRule="auto"/>
        <w:rPr>
          <w:i/>
          <w:szCs w:val="24"/>
        </w:rPr>
      </w:pPr>
    </w:p>
    <w:p w14:paraId="32748449" w14:textId="77777777" w:rsidR="00DD74F5" w:rsidRPr="005843B6" w:rsidRDefault="00474078">
      <w:pPr>
        <w:tabs>
          <w:tab w:val="right" w:pos="9356"/>
        </w:tabs>
      </w:pPr>
      <w:r w:rsidRPr="005843B6">
        <w:t>President of the Republic</w:t>
      </w:r>
      <w:r w:rsidRPr="005843B6">
        <w:rPr>
          <w:caps/>
        </w:rPr>
        <w:tab/>
      </w:r>
      <w:r w:rsidRPr="005843B6">
        <w:t xml:space="preserve">Gitanas </w:t>
      </w:r>
      <w:proofErr w:type="spellStart"/>
      <w:r w:rsidRPr="005843B6">
        <w:t>Nausėda</w:t>
      </w:r>
      <w:proofErr w:type="spellEnd"/>
    </w:p>
    <w:p w14:paraId="3274844A" w14:textId="77777777" w:rsidR="00DD74F5" w:rsidRPr="005843B6" w:rsidRDefault="00DD74F5">
      <w:pPr>
        <w:tabs>
          <w:tab w:val="right" w:pos="9356"/>
        </w:tabs>
        <w:sectPr w:rsidR="00DD74F5" w:rsidRPr="005843B6">
          <w:type w:val="continuous"/>
          <w:pgSz w:w="11907" w:h="16840" w:code="9"/>
          <w:pgMar w:top="1134" w:right="851" w:bottom="1134" w:left="1701" w:header="706" w:footer="706" w:gutter="0"/>
          <w:cols w:space="1296"/>
          <w:titlePg/>
          <w:docGrid w:linePitch="326"/>
        </w:sectPr>
      </w:pPr>
    </w:p>
    <w:p w14:paraId="3274844B" w14:textId="77777777" w:rsidR="00DD74F5" w:rsidRPr="005843B6" w:rsidRDefault="00DD74F5">
      <w:pPr>
        <w:tabs>
          <w:tab w:val="center" w:pos="4153"/>
          <w:tab w:val="right" w:pos="8306"/>
        </w:tabs>
        <w:rPr>
          <w:rFonts w:ascii="TimesLT" w:hAnsi="TimesLT"/>
        </w:rPr>
      </w:pPr>
    </w:p>
    <w:p w14:paraId="3274844C" w14:textId="77777777" w:rsidR="00DD74F5" w:rsidRPr="005843B6" w:rsidRDefault="00474078">
      <w:pPr>
        <w:ind w:firstLine="6804"/>
        <w:rPr>
          <w:rFonts w:eastAsia="SimSun"/>
          <w:szCs w:val="24"/>
        </w:rPr>
      </w:pPr>
      <w:r w:rsidRPr="005843B6">
        <w:t>Annex to</w:t>
      </w:r>
    </w:p>
    <w:p w14:paraId="31F047C7" w14:textId="77777777" w:rsidR="009037C2" w:rsidRPr="005843B6" w:rsidRDefault="00474078" w:rsidP="009037C2">
      <w:pPr>
        <w:ind w:firstLine="6804"/>
      </w:pPr>
      <w:r w:rsidRPr="005843B6">
        <w:t>the Republic of Lithuani</w:t>
      </w:r>
      <w:r w:rsidR="009037C2" w:rsidRPr="005843B6">
        <w:t>a</w:t>
      </w:r>
    </w:p>
    <w:p w14:paraId="559525AD" w14:textId="55D352A9" w:rsidR="009037C2" w:rsidRPr="005843B6" w:rsidRDefault="009037C2" w:rsidP="009037C2">
      <w:pPr>
        <w:ind w:firstLine="6804"/>
      </w:pPr>
      <w:r w:rsidRPr="005843B6">
        <w:t xml:space="preserve">Law on </w:t>
      </w:r>
      <w:r w:rsidR="00474078" w:rsidRPr="005843B6">
        <w:t>Markets in</w:t>
      </w:r>
    </w:p>
    <w:p w14:paraId="3274844E" w14:textId="22D4B79F" w:rsidR="00DD74F5" w:rsidRPr="005843B6" w:rsidRDefault="00474078" w:rsidP="009037C2">
      <w:pPr>
        <w:ind w:firstLine="6804"/>
      </w:pPr>
      <w:r w:rsidRPr="005843B6">
        <w:t>Crypto-Assets</w:t>
      </w:r>
    </w:p>
    <w:p w14:paraId="3274844F" w14:textId="77777777" w:rsidR="00DD74F5" w:rsidRPr="005843B6" w:rsidRDefault="00DD74F5">
      <w:pPr>
        <w:spacing w:line="360" w:lineRule="auto"/>
        <w:ind w:firstLine="720"/>
        <w:jc w:val="both"/>
        <w:rPr>
          <w:rFonts w:eastAsia="SimSun"/>
          <w:szCs w:val="24"/>
          <w:lang w:eastAsia="lt-LT"/>
        </w:rPr>
      </w:pPr>
    </w:p>
    <w:p w14:paraId="32748450" w14:textId="77777777" w:rsidR="00DD74F5" w:rsidRPr="005843B6" w:rsidRDefault="00DD74F5">
      <w:pPr>
        <w:spacing w:line="360" w:lineRule="auto"/>
        <w:ind w:firstLine="720"/>
        <w:jc w:val="center"/>
        <w:rPr>
          <w:rFonts w:eastAsia="SimSun"/>
          <w:b/>
          <w:bCs/>
          <w:szCs w:val="24"/>
          <w:lang w:eastAsia="lt-LT"/>
        </w:rPr>
      </w:pPr>
    </w:p>
    <w:p w14:paraId="32748451" w14:textId="77777777" w:rsidR="00DD74F5" w:rsidRPr="005843B6" w:rsidRDefault="00474078">
      <w:pPr>
        <w:spacing w:line="360" w:lineRule="auto"/>
        <w:jc w:val="center"/>
        <w:rPr>
          <w:rFonts w:eastAsia="SimSun"/>
          <w:b/>
          <w:bCs/>
          <w:szCs w:val="24"/>
        </w:rPr>
      </w:pPr>
      <w:r w:rsidRPr="005843B6">
        <w:rPr>
          <w:b/>
        </w:rPr>
        <w:t>EUROPEAN UNION LEGAL ACTS IMPLEMENTED BY THIS LAW</w:t>
      </w:r>
    </w:p>
    <w:p w14:paraId="32748452" w14:textId="77777777" w:rsidR="00DD74F5" w:rsidRPr="005843B6" w:rsidRDefault="00DD74F5">
      <w:pPr>
        <w:spacing w:line="360" w:lineRule="auto"/>
        <w:ind w:firstLine="720"/>
        <w:jc w:val="center"/>
        <w:rPr>
          <w:rFonts w:eastAsia="SimSun"/>
          <w:b/>
          <w:bCs/>
          <w:szCs w:val="24"/>
          <w:lang w:eastAsia="lt-LT"/>
        </w:rPr>
      </w:pPr>
    </w:p>
    <w:p w14:paraId="32748453" w14:textId="77777777" w:rsidR="00DD74F5" w:rsidRPr="005843B6" w:rsidRDefault="00474078">
      <w:pPr>
        <w:tabs>
          <w:tab w:val="left" w:pos="1276"/>
        </w:tabs>
        <w:spacing w:line="360" w:lineRule="auto"/>
        <w:ind w:firstLine="720"/>
        <w:jc w:val="both"/>
        <w:rPr>
          <w:rFonts w:eastAsia="SimSun"/>
          <w:szCs w:val="24"/>
        </w:rPr>
      </w:pPr>
      <w:r w:rsidRPr="005843B6">
        <w:t xml:space="preserve">Regulation </w:t>
      </w:r>
      <w:hyperlink r:id="rId73" w:tgtFrame="_blank" w:history="1">
        <w:r w:rsidRPr="005843B6">
          <w:rPr>
            <w:color w:val="0000FF" w:themeColor="hyperlink"/>
            <w:u w:val="single"/>
          </w:rPr>
          <w:t>(EU) 2023/1114</w:t>
        </w:r>
      </w:hyperlink>
      <w:r w:rsidRPr="005843B6">
        <w:t xml:space="preserve"> of the European Parliament and of the Council of 31 May 2023 on markets in crypto-assets, and amending Regulations </w:t>
      </w:r>
      <w:hyperlink r:id="rId74" w:tgtFrame="_blank" w:history="1">
        <w:r w:rsidRPr="005843B6">
          <w:rPr>
            <w:color w:val="0000FF" w:themeColor="hyperlink"/>
            <w:u w:val="single"/>
          </w:rPr>
          <w:t>(EU) No 1093/2010</w:t>
        </w:r>
      </w:hyperlink>
      <w:r w:rsidRPr="005843B6">
        <w:t xml:space="preserve"> and </w:t>
      </w:r>
      <w:hyperlink r:id="rId75" w:tgtFrame="_blank" w:history="1">
        <w:r w:rsidRPr="005843B6">
          <w:rPr>
            <w:color w:val="0000FF" w:themeColor="hyperlink"/>
            <w:u w:val="single"/>
          </w:rPr>
          <w:t>(EU) No 1095/2010</w:t>
        </w:r>
      </w:hyperlink>
      <w:r w:rsidRPr="005843B6">
        <w:t xml:space="preserve"> and Directives </w:t>
      </w:r>
      <w:hyperlink r:id="rId76" w:tgtFrame="_blank" w:history="1">
        <w:r w:rsidRPr="005843B6">
          <w:rPr>
            <w:color w:val="0000FF" w:themeColor="hyperlink"/>
            <w:u w:val="single"/>
          </w:rPr>
          <w:t>2013/36/EU</w:t>
        </w:r>
      </w:hyperlink>
      <w:r w:rsidRPr="005843B6">
        <w:t xml:space="preserve"> and </w:t>
      </w:r>
      <w:hyperlink r:id="rId77" w:tgtFrame="_blank" w:history="1">
        <w:r w:rsidRPr="005843B6">
          <w:rPr>
            <w:color w:val="0000FF" w:themeColor="hyperlink"/>
            <w:u w:val="single"/>
          </w:rPr>
          <w:t>(EU) 2019/1937</w:t>
        </w:r>
      </w:hyperlink>
      <w:r w:rsidRPr="005843B6">
        <w:t xml:space="preserve">, as amended by </w:t>
      </w:r>
      <w:r w:rsidRPr="005843B6">
        <w:rPr>
          <w:shd w:val="clear" w:color="auto" w:fill="FFFFFF"/>
        </w:rPr>
        <w:t xml:space="preserve">Regulation </w:t>
      </w:r>
      <w:hyperlink r:id="rId78" w:tgtFrame="_blank" w:history="1">
        <w:r w:rsidRPr="005843B6">
          <w:rPr>
            <w:color w:val="0000FF" w:themeColor="hyperlink"/>
            <w:u w:val="single"/>
            <w:shd w:val="clear" w:color="auto" w:fill="FFFFFF"/>
          </w:rPr>
          <w:t>(EU) 2023/2869</w:t>
        </w:r>
      </w:hyperlink>
      <w:r w:rsidRPr="005843B6">
        <w:t xml:space="preserve"> of the European Parliament and of the Council of 13 December 2023.</w:t>
      </w:r>
    </w:p>
    <w:p w14:paraId="32748454" w14:textId="77777777" w:rsidR="00DD74F5" w:rsidRPr="005843B6" w:rsidRDefault="00474078">
      <w:pPr>
        <w:spacing w:line="360" w:lineRule="auto"/>
        <w:jc w:val="center"/>
        <w:rPr>
          <w:rFonts w:eastAsia="SimSun"/>
          <w:szCs w:val="24"/>
        </w:rPr>
      </w:pPr>
      <w:r w:rsidRPr="005843B6">
        <w:t>_______________________</w:t>
      </w:r>
    </w:p>
    <w:p w14:paraId="32748455" w14:textId="77777777" w:rsidR="00DD74F5" w:rsidRPr="005843B6" w:rsidRDefault="00DD74F5">
      <w:pPr>
        <w:tabs>
          <w:tab w:val="right" w:pos="9356"/>
        </w:tabs>
      </w:pPr>
    </w:p>
    <w:sectPr w:rsidR="00DD74F5" w:rsidRPr="005843B6">
      <w:pgSz w:w="11907" w:h="16840" w:code="9"/>
      <w:pgMar w:top="1134" w:right="851" w:bottom="1134" w:left="1701" w:header="706" w:footer="706" w:gutter="0"/>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F0281" w14:textId="77777777" w:rsidR="002C1444" w:rsidRDefault="002C1444">
      <w:pPr>
        <w:rPr>
          <w:rFonts w:ascii="TimesLT" w:hAnsi="TimesLT"/>
          <w:lang w:val="en-US"/>
        </w:rPr>
      </w:pPr>
      <w:r>
        <w:rPr>
          <w:rFonts w:ascii="TimesLT" w:hAnsi="TimesLT"/>
          <w:lang w:val="en-US"/>
        </w:rPr>
        <w:separator/>
      </w:r>
    </w:p>
  </w:endnote>
  <w:endnote w:type="continuationSeparator" w:id="0">
    <w:p w14:paraId="3680CA6A" w14:textId="77777777" w:rsidR="002C1444" w:rsidRDefault="002C1444">
      <w:pPr>
        <w:rPr>
          <w:rFonts w:ascii="TimesLT" w:hAnsi="TimesLT"/>
          <w:lang w:val="en-US"/>
        </w:rPr>
      </w:pPr>
      <w:r>
        <w:rPr>
          <w:rFonts w:ascii="TimesLT" w:hAnsi="TimesLT"/>
          <w:lang w:val="en-US"/>
        </w:rPr>
        <w:continuationSeparator/>
      </w:r>
    </w:p>
  </w:endnote>
  <w:endnote w:type="continuationNotice" w:id="1">
    <w:p w14:paraId="4E851013" w14:textId="77777777" w:rsidR="002C1444" w:rsidRDefault="002C14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imesLT">
    <w:altName w:val="Times New Roman"/>
    <w:charset w:val="BA"/>
    <w:family w:val="roman"/>
    <w:pitch w:val="variable"/>
    <w:sig w:usb0="20007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8460" w14:textId="77777777" w:rsidR="00DD74F5" w:rsidRDefault="00474078">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14:paraId="32748461" w14:textId="77777777" w:rsidR="00DD74F5" w:rsidRDefault="00DD74F5">
    <w:pPr>
      <w:tabs>
        <w:tab w:val="center" w:pos="4320"/>
        <w:tab w:val="right" w:pos="8640"/>
      </w:tabs>
      <w:spacing w:line="360" w:lineRule="auto"/>
      <w:ind w:firstLine="720"/>
      <w:jc w:val="both"/>
      <w:rPr>
        <w:rFonts w:ascii="TimesLT" w:hAnsi="Times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8462" w14:textId="77777777" w:rsidR="00DD74F5" w:rsidRDefault="00DD74F5">
    <w:pPr>
      <w:tabs>
        <w:tab w:val="center" w:pos="4320"/>
        <w:tab w:val="right" w:pos="8640"/>
      </w:tabs>
      <w:spacing w:line="360" w:lineRule="auto"/>
      <w:ind w:firstLine="720"/>
      <w:jc w:val="both"/>
      <w:rPr>
        <w:rFonts w:ascii="TimesLT" w:hAnsi="Times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8464" w14:textId="77777777" w:rsidR="00DD74F5" w:rsidRDefault="00DD74F5">
    <w:pPr>
      <w:tabs>
        <w:tab w:val="center" w:pos="4320"/>
        <w:tab w:val="right" w:pos="8640"/>
      </w:tabs>
      <w:spacing w:line="360" w:lineRule="auto"/>
      <w:ind w:firstLine="720"/>
      <w:jc w:val="both"/>
      <w:rPr>
        <w:rFonts w:ascii="TimesLT" w:hAnsi="Times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BAAA3" w14:textId="77777777" w:rsidR="002C1444" w:rsidRDefault="002C1444">
      <w:pPr>
        <w:rPr>
          <w:rFonts w:ascii="TimesLT" w:hAnsi="TimesLT"/>
          <w:lang w:val="en-US"/>
        </w:rPr>
      </w:pPr>
      <w:r>
        <w:rPr>
          <w:rFonts w:ascii="TimesLT" w:hAnsi="TimesLT"/>
          <w:lang w:val="en-US"/>
        </w:rPr>
        <w:separator/>
      </w:r>
    </w:p>
  </w:footnote>
  <w:footnote w:type="continuationSeparator" w:id="0">
    <w:p w14:paraId="4F0AF49D" w14:textId="77777777" w:rsidR="002C1444" w:rsidRDefault="002C1444">
      <w:pPr>
        <w:rPr>
          <w:rFonts w:ascii="TimesLT" w:hAnsi="TimesLT"/>
          <w:lang w:val="en-US"/>
        </w:rPr>
      </w:pPr>
      <w:r>
        <w:rPr>
          <w:rFonts w:ascii="TimesLT" w:hAnsi="TimesLT"/>
          <w:lang w:val="en-US"/>
        </w:rPr>
        <w:continuationSeparator/>
      </w:r>
    </w:p>
  </w:footnote>
  <w:footnote w:type="continuationNotice" w:id="1">
    <w:p w14:paraId="12DB0F17" w14:textId="77777777" w:rsidR="002C1444" w:rsidRDefault="002C14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845C" w14:textId="77777777" w:rsidR="00DD74F5" w:rsidRDefault="00474078">
    <w:pPr>
      <w:framePr w:wrap="auto" w:vAnchor="text" w:hAnchor="margin" w:xAlign="center" w:y="1"/>
      <w:tabs>
        <w:tab w:val="center" w:pos="4153"/>
        <w:tab w:val="right" w:pos="8306"/>
      </w:tabs>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14:paraId="3274845D" w14:textId="77777777" w:rsidR="00DD74F5" w:rsidRDefault="00DD74F5">
    <w:pPr>
      <w:tabs>
        <w:tab w:val="center" w:pos="4153"/>
        <w:tab w:val="right" w:pos="8306"/>
      </w:tabs>
      <w:rPr>
        <w:rFonts w:ascii="TimesLT" w:hAnsi="TimesLT"/>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845E" w14:textId="77777777" w:rsidR="00DD74F5" w:rsidRDefault="00474078">
    <w:pPr>
      <w:framePr w:wrap="auto" w:vAnchor="text" w:hAnchor="page" w:x="6337" w:y="15"/>
      <w:tabs>
        <w:tab w:val="center" w:pos="4153"/>
        <w:tab w:val="right" w:pos="8306"/>
      </w:tabs>
      <w:rPr>
        <w:szCs w:val="24"/>
      </w:rPr>
    </w:pPr>
    <w:r>
      <w:fldChar w:fldCharType="begin"/>
    </w:r>
    <w:r>
      <w:instrText xml:space="preserve">PAGE  </w:instrText>
    </w:r>
    <w:r>
      <w:fldChar w:fldCharType="separate"/>
    </w:r>
    <w:r>
      <w:t>20</w:t>
    </w:r>
    <w:r>
      <w:fldChar w:fldCharType="end"/>
    </w:r>
  </w:p>
  <w:p w14:paraId="3274845F" w14:textId="77777777" w:rsidR="00DD74F5" w:rsidRDefault="00DD74F5">
    <w:pPr>
      <w:tabs>
        <w:tab w:val="center" w:pos="4153"/>
        <w:tab w:val="right" w:pos="8306"/>
      </w:tabs>
      <w:rPr>
        <w:rFonts w:ascii="TimesLT" w:hAnsi="TimesLT"/>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48463" w14:textId="77777777" w:rsidR="00DD74F5" w:rsidRDefault="00DD74F5">
    <w:pPr>
      <w:tabs>
        <w:tab w:val="center" w:pos="4153"/>
        <w:tab w:val="right" w:pos="8306"/>
      </w:tabs>
      <w:rPr>
        <w:rFonts w:ascii="TimesLT" w:hAnsi="TimesLT"/>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396"/>
  <w:doNotHyphenateCap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FB2"/>
    <w:rsid w:val="0000255E"/>
    <w:rsid w:val="00002ACC"/>
    <w:rsid w:val="0000532E"/>
    <w:rsid w:val="0000594A"/>
    <w:rsid w:val="00005B8B"/>
    <w:rsid w:val="00017DF4"/>
    <w:rsid w:val="00026BF1"/>
    <w:rsid w:val="00026E3F"/>
    <w:rsid w:val="0003002C"/>
    <w:rsid w:val="00030EB3"/>
    <w:rsid w:val="00031440"/>
    <w:rsid w:val="00034503"/>
    <w:rsid w:val="00041B4C"/>
    <w:rsid w:val="00042091"/>
    <w:rsid w:val="000449A1"/>
    <w:rsid w:val="000451D2"/>
    <w:rsid w:val="000541B5"/>
    <w:rsid w:val="000556D2"/>
    <w:rsid w:val="00055E6B"/>
    <w:rsid w:val="000565B8"/>
    <w:rsid w:val="00060512"/>
    <w:rsid w:val="0006082C"/>
    <w:rsid w:val="00060A28"/>
    <w:rsid w:val="000674B4"/>
    <w:rsid w:val="000737C9"/>
    <w:rsid w:val="00073F0C"/>
    <w:rsid w:val="00074272"/>
    <w:rsid w:val="00075364"/>
    <w:rsid w:val="00077BD1"/>
    <w:rsid w:val="000869D8"/>
    <w:rsid w:val="0008728B"/>
    <w:rsid w:val="000931CB"/>
    <w:rsid w:val="00095D71"/>
    <w:rsid w:val="00097679"/>
    <w:rsid w:val="000A7080"/>
    <w:rsid w:val="000B0F3E"/>
    <w:rsid w:val="000B1F18"/>
    <w:rsid w:val="000B440F"/>
    <w:rsid w:val="000B501E"/>
    <w:rsid w:val="000C0E3E"/>
    <w:rsid w:val="000D2021"/>
    <w:rsid w:val="000D7A97"/>
    <w:rsid w:val="000E47BC"/>
    <w:rsid w:val="000F0086"/>
    <w:rsid w:val="000F22C1"/>
    <w:rsid w:val="000F38A0"/>
    <w:rsid w:val="000F41BF"/>
    <w:rsid w:val="001034A0"/>
    <w:rsid w:val="001075B3"/>
    <w:rsid w:val="00107E85"/>
    <w:rsid w:val="00110D60"/>
    <w:rsid w:val="0011291C"/>
    <w:rsid w:val="00120139"/>
    <w:rsid w:val="00120A8A"/>
    <w:rsid w:val="001226F0"/>
    <w:rsid w:val="001248B9"/>
    <w:rsid w:val="00133A80"/>
    <w:rsid w:val="00133BC7"/>
    <w:rsid w:val="00133CA9"/>
    <w:rsid w:val="00135638"/>
    <w:rsid w:val="00137A9B"/>
    <w:rsid w:val="0014107D"/>
    <w:rsid w:val="0014180A"/>
    <w:rsid w:val="001527F9"/>
    <w:rsid w:val="00154F7F"/>
    <w:rsid w:val="00155955"/>
    <w:rsid w:val="00160F81"/>
    <w:rsid w:val="001646C3"/>
    <w:rsid w:val="00166C95"/>
    <w:rsid w:val="001703D3"/>
    <w:rsid w:val="00176750"/>
    <w:rsid w:val="00176FC2"/>
    <w:rsid w:val="00181794"/>
    <w:rsid w:val="001820D8"/>
    <w:rsid w:val="0018444C"/>
    <w:rsid w:val="001851A1"/>
    <w:rsid w:val="0019183A"/>
    <w:rsid w:val="001945A3"/>
    <w:rsid w:val="001B156B"/>
    <w:rsid w:val="001C0A8D"/>
    <w:rsid w:val="001C570F"/>
    <w:rsid w:val="001D6958"/>
    <w:rsid w:val="001D7242"/>
    <w:rsid w:val="001E01B3"/>
    <w:rsid w:val="001E3191"/>
    <w:rsid w:val="001E4C65"/>
    <w:rsid w:val="001E6A7D"/>
    <w:rsid w:val="001F1CB2"/>
    <w:rsid w:val="001F2108"/>
    <w:rsid w:val="002001E6"/>
    <w:rsid w:val="002002F0"/>
    <w:rsid w:val="00204BCA"/>
    <w:rsid w:val="00204D6C"/>
    <w:rsid w:val="00207C52"/>
    <w:rsid w:val="00207CB9"/>
    <w:rsid w:val="002126EF"/>
    <w:rsid w:val="00222584"/>
    <w:rsid w:val="00224502"/>
    <w:rsid w:val="0023420F"/>
    <w:rsid w:val="00236C31"/>
    <w:rsid w:val="00240C80"/>
    <w:rsid w:val="00240D76"/>
    <w:rsid w:val="0024578F"/>
    <w:rsid w:val="002460DC"/>
    <w:rsid w:val="002508FC"/>
    <w:rsid w:val="00252916"/>
    <w:rsid w:val="002561CF"/>
    <w:rsid w:val="00263254"/>
    <w:rsid w:val="0027217E"/>
    <w:rsid w:val="002724D1"/>
    <w:rsid w:val="002769DA"/>
    <w:rsid w:val="002803F9"/>
    <w:rsid w:val="002868F0"/>
    <w:rsid w:val="00286D8E"/>
    <w:rsid w:val="002909DC"/>
    <w:rsid w:val="002935DC"/>
    <w:rsid w:val="00296FD7"/>
    <w:rsid w:val="002A07F7"/>
    <w:rsid w:val="002A5B8D"/>
    <w:rsid w:val="002A65FF"/>
    <w:rsid w:val="002B46DC"/>
    <w:rsid w:val="002B53E3"/>
    <w:rsid w:val="002B6889"/>
    <w:rsid w:val="002B6903"/>
    <w:rsid w:val="002C0B1B"/>
    <w:rsid w:val="002C1444"/>
    <w:rsid w:val="002C1CFA"/>
    <w:rsid w:val="002C2D0E"/>
    <w:rsid w:val="002C58CF"/>
    <w:rsid w:val="002C6A6D"/>
    <w:rsid w:val="002C6F98"/>
    <w:rsid w:val="002D14CA"/>
    <w:rsid w:val="002D34FB"/>
    <w:rsid w:val="002D4795"/>
    <w:rsid w:val="002D6BA5"/>
    <w:rsid w:val="002E11A6"/>
    <w:rsid w:val="002E59B2"/>
    <w:rsid w:val="002F7577"/>
    <w:rsid w:val="00300645"/>
    <w:rsid w:val="00302F7A"/>
    <w:rsid w:val="0030564A"/>
    <w:rsid w:val="00305CAB"/>
    <w:rsid w:val="00306454"/>
    <w:rsid w:val="003159AF"/>
    <w:rsid w:val="0032083C"/>
    <w:rsid w:val="003262C3"/>
    <w:rsid w:val="00327099"/>
    <w:rsid w:val="00330105"/>
    <w:rsid w:val="00333C77"/>
    <w:rsid w:val="00337D42"/>
    <w:rsid w:val="00340B37"/>
    <w:rsid w:val="0034290D"/>
    <w:rsid w:val="00350588"/>
    <w:rsid w:val="0035243C"/>
    <w:rsid w:val="00354564"/>
    <w:rsid w:val="0035460C"/>
    <w:rsid w:val="003549A7"/>
    <w:rsid w:val="00357584"/>
    <w:rsid w:val="00364D44"/>
    <w:rsid w:val="003653E1"/>
    <w:rsid w:val="00367DD5"/>
    <w:rsid w:val="00371BB0"/>
    <w:rsid w:val="00374374"/>
    <w:rsid w:val="003753E3"/>
    <w:rsid w:val="0038118D"/>
    <w:rsid w:val="003842BA"/>
    <w:rsid w:val="00384C2E"/>
    <w:rsid w:val="0039198F"/>
    <w:rsid w:val="003926CE"/>
    <w:rsid w:val="003A1848"/>
    <w:rsid w:val="003A1BD9"/>
    <w:rsid w:val="003A5A8B"/>
    <w:rsid w:val="003B108D"/>
    <w:rsid w:val="003B25E7"/>
    <w:rsid w:val="003C4D51"/>
    <w:rsid w:val="003C6348"/>
    <w:rsid w:val="003D2107"/>
    <w:rsid w:val="003D50BB"/>
    <w:rsid w:val="003D7618"/>
    <w:rsid w:val="003E0DC4"/>
    <w:rsid w:val="003E34E4"/>
    <w:rsid w:val="003E4093"/>
    <w:rsid w:val="003F5AAB"/>
    <w:rsid w:val="003F6E35"/>
    <w:rsid w:val="00401256"/>
    <w:rsid w:val="00401659"/>
    <w:rsid w:val="00403A1B"/>
    <w:rsid w:val="004104B2"/>
    <w:rsid w:val="004121B0"/>
    <w:rsid w:val="0041591F"/>
    <w:rsid w:val="00415A59"/>
    <w:rsid w:val="00424CCB"/>
    <w:rsid w:val="0042588D"/>
    <w:rsid w:val="00425BB8"/>
    <w:rsid w:val="00427AEC"/>
    <w:rsid w:val="004307BC"/>
    <w:rsid w:val="00430F66"/>
    <w:rsid w:val="00432E21"/>
    <w:rsid w:val="0043482D"/>
    <w:rsid w:val="00436C23"/>
    <w:rsid w:val="00440B8A"/>
    <w:rsid w:val="00442929"/>
    <w:rsid w:val="00444E0A"/>
    <w:rsid w:val="00450AC2"/>
    <w:rsid w:val="0045393F"/>
    <w:rsid w:val="00453A61"/>
    <w:rsid w:val="0045726D"/>
    <w:rsid w:val="0046235F"/>
    <w:rsid w:val="00463AE2"/>
    <w:rsid w:val="0046563B"/>
    <w:rsid w:val="00474078"/>
    <w:rsid w:val="004750BE"/>
    <w:rsid w:val="00480C75"/>
    <w:rsid w:val="00480DD2"/>
    <w:rsid w:val="0049057C"/>
    <w:rsid w:val="00490F87"/>
    <w:rsid w:val="004927F7"/>
    <w:rsid w:val="0049554A"/>
    <w:rsid w:val="00495807"/>
    <w:rsid w:val="004A2210"/>
    <w:rsid w:val="004A4AA2"/>
    <w:rsid w:val="004A4C6F"/>
    <w:rsid w:val="004A5F13"/>
    <w:rsid w:val="004B2C90"/>
    <w:rsid w:val="004B4134"/>
    <w:rsid w:val="004B435B"/>
    <w:rsid w:val="004B55C2"/>
    <w:rsid w:val="004B7CE1"/>
    <w:rsid w:val="004C01EF"/>
    <w:rsid w:val="004C7338"/>
    <w:rsid w:val="004D7D4A"/>
    <w:rsid w:val="004E1E6A"/>
    <w:rsid w:val="004E2905"/>
    <w:rsid w:val="004E2C20"/>
    <w:rsid w:val="004E779A"/>
    <w:rsid w:val="004F248A"/>
    <w:rsid w:val="004F55CA"/>
    <w:rsid w:val="004F7D73"/>
    <w:rsid w:val="005050C9"/>
    <w:rsid w:val="00522EB7"/>
    <w:rsid w:val="005252D5"/>
    <w:rsid w:val="0052586F"/>
    <w:rsid w:val="005434B2"/>
    <w:rsid w:val="00546CE6"/>
    <w:rsid w:val="005473BA"/>
    <w:rsid w:val="005551B7"/>
    <w:rsid w:val="00556215"/>
    <w:rsid w:val="005603D9"/>
    <w:rsid w:val="00561873"/>
    <w:rsid w:val="00561C7A"/>
    <w:rsid w:val="00563841"/>
    <w:rsid w:val="00567316"/>
    <w:rsid w:val="00567989"/>
    <w:rsid w:val="00571357"/>
    <w:rsid w:val="0057138E"/>
    <w:rsid w:val="0058079C"/>
    <w:rsid w:val="005843B6"/>
    <w:rsid w:val="00596776"/>
    <w:rsid w:val="00596F17"/>
    <w:rsid w:val="005A1337"/>
    <w:rsid w:val="005A279E"/>
    <w:rsid w:val="005A60B4"/>
    <w:rsid w:val="005B3303"/>
    <w:rsid w:val="005B4DA1"/>
    <w:rsid w:val="005B78D8"/>
    <w:rsid w:val="005C20A4"/>
    <w:rsid w:val="005C4267"/>
    <w:rsid w:val="005E51B4"/>
    <w:rsid w:val="005E623B"/>
    <w:rsid w:val="005F1A37"/>
    <w:rsid w:val="005F2AF6"/>
    <w:rsid w:val="00600BAD"/>
    <w:rsid w:val="00603FEB"/>
    <w:rsid w:val="006066F2"/>
    <w:rsid w:val="00606EEA"/>
    <w:rsid w:val="0061180A"/>
    <w:rsid w:val="00614512"/>
    <w:rsid w:val="00621F23"/>
    <w:rsid w:val="00625089"/>
    <w:rsid w:val="00625D69"/>
    <w:rsid w:val="00625E4F"/>
    <w:rsid w:val="00626C81"/>
    <w:rsid w:val="0063048C"/>
    <w:rsid w:val="006364C7"/>
    <w:rsid w:val="00636CAD"/>
    <w:rsid w:val="006413F7"/>
    <w:rsid w:val="006436F1"/>
    <w:rsid w:val="00643B5A"/>
    <w:rsid w:val="00644F0E"/>
    <w:rsid w:val="00655F6C"/>
    <w:rsid w:val="006562D4"/>
    <w:rsid w:val="006628CF"/>
    <w:rsid w:val="00663EE2"/>
    <w:rsid w:val="00665801"/>
    <w:rsid w:val="00675D95"/>
    <w:rsid w:val="006766B6"/>
    <w:rsid w:val="00686425"/>
    <w:rsid w:val="00686A5A"/>
    <w:rsid w:val="00693D62"/>
    <w:rsid w:val="00694160"/>
    <w:rsid w:val="0069673B"/>
    <w:rsid w:val="00696DE1"/>
    <w:rsid w:val="00697470"/>
    <w:rsid w:val="006A3DBD"/>
    <w:rsid w:val="006A6C41"/>
    <w:rsid w:val="006B0550"/>
    <w:rsid w:val="006B111D"/>
    <w:rsid w:val="006B1344"/>
    <w:rsid w:val="006B2B12"/>
    <w:rsid w:val="006B38FF"/>
    <w:rsid w:val="006C1F9D"/>
    <w:rsid w:val="006C3244"/>
    <w:rsid w:val="006D0F31"/>
    <w:rsid w:val="006D1613"/>
    <w:rsid w:val="006D42D8"/>
    <w:rsid w:val="006D4FBE"/>
    <w:rsid w:val="006D6066"/>
    <w:rsid w:val="006D753C"/>
    <w:rsid w:val="006E0CF2"/>
    <w:rsid w:val="006E39CF"/>
    <w:rsid w:val="006F6106"/>
    <w:rsid w:val="006F63D9"/>
    <w:rsid w:val="006F78B0"/>
    <w:rsid w:val="00702C4C"/>
    <w:rsid w:val="0070330B"/>
    <w:rsid w:val="00706348"/>
    <w:rsid w:val="00707AF5"/>
    <w:rsid w:val="00732547"/>
    <w:rsid w:val="00740111"/>
    <w:rsid w:val="007446D9"/>
    <w:rsid w:val="00747028"/>
    <w:rsid w:val="00747A14"/>
    <w:rsid w:val="00747E97"/>
    <w:rsid w:val="007513BD"/>
    <w:rsid w:val="00751929"/>
    <w:rsid w:val="00756E9F"/>
    <w:rsid w:val="00760DA5"/>
    <w:rsid w:val="00770DE5"/>
    <w:rsid w:val="0077583C"/>
    <w:rsid w:val="0077773B"/>
    <w:rsid w:val="007964B3"/>
    <w:rsid w:val="007B46FD"/>
    <w:rsid w:val="007C41AD"/>
    <w:rsid w:val="007D554A"/>
    <w:rsid w:val="007E2307"/>
    <w:rsid w:val="007E32E3"/>
    <w:rsid w:val="007E3443"/>
    <w:rsid w:val="007E3E4F"/>
    <w:rsid w:val="007E47E0"/>
    <w:rsid w:val="007E6B40"/>
    <w:rsid w:val="007F1F16"/>
    <w:rsid w:val="007F4BB4"/>
    <w:rsid w:val="00803393"/>
    <w:rsid w:val="00807465"/>
    <w:rsid w:val="00807A56"/>
    <w:rsid w:val="00822A8E"/>
    <w:rsid w:val="00822BE6"/>
    <w:rsid w:val="00822C01"/>
    <w:rsid w:val="00824D95"/>
    <w:rsid w:val="00825F10"/>
    <w:rsid w:val="00830305"/>
    <w:rsid w:val="0084684B"/>
    <w:rsid w:val="00852338"/>
    <w:rsid w:val="00856E5C"/>
    <w:rsid w:val="008609DB"/>
    <w:rsid w:val="00860A0B"/>
    <w:rsid w:val="008618F3"/>
    <w:rsid w:val="00861B40"/>
    <w:rsid w:val="008674E5"/>
    <w:rsid w:val="0087124E"/>
    <w:rsid w:val="0087344A"/>
    <w:rsid w:val="00874B63"/>
    <w:rsid w:val="00884AD8"/>
    <w:rsid w:val="00886735"/>
    <w:rsid w:val="00887426"/>
    <w:rsid w:val="008914C9"/>
    <w:rsid w:val="00896666"/>
    <w:rsid w:val="008A26EB"/>
    <w:rsid w:val="008A27F7"/>
    <w:rsid w:val="008B1214"/>
    <w:rsid w:val="008B2AEF"/>
    <w:rsid w:val="008B4875"/>
    <w:rsid w:val="008B6D42"/>
    <w:rsid w:val="008B7B10"/>
    <w:rsid w:val="008B7E74"/>
    <w:rsid w:val="008C7064"/>
    <w:rsid w:val="008D22DE"/>
    <w:rsid w:val="008D6DAD"/>
    <w:rsid w:val="008E21E7"/>
    <w:rsid w:val="008E74FD"/>
    <w:rsid w:val="008F214C"/>
    <w:rsid w:val="008F6ABF"/>
    <w:rsid w:val="008F7669"/>
    <w:rsid w:val="00901849"/>
    <w:rsid w:val="00903121"/>
    <w:rsid w:val="009037C2"/>
    <w:rsid w:val="0090725B"/>
    <w:rsid w:val="009224B4"/>
    <w:rsid w:val="00925325"/>
    <w:rsid w:val="00926AE7"/>
    <w:rsid w:val="00932729"/>
    <w:rsid w:val="00933188"/>
    <w:rsid w:val="00935033"/>
    <w:rsid w:val="00944F26"/>
    <w:rsid w:val="00954CA3"/>
    <w:rsid w:val="00955009"/>
    <w:rsid w:val="00956E75"/>
    <w:rsid w:val="00962D31"/>
    <w:rsid w:val="0096541D"/>
    <w:rsid w:val="00970944"/>
    <w:rsid w:val="00971A17"/>
    <w:rsid w:val="00971BE4"/>
    <w:rsid w:val="0097296F"/>
    <w:rsid w:val="0097630B"/>
    <w:rsid w:val="009774FB"/>
    <w:rsid w:val="009813C0"/>
    <w:rsid w:val="00985A50"/>
    <w:rsid w:val="00991BCF"/>
    <w:rsid w:val="0099264C"/>
    <w:rsid w:val="0099279E"/>
    <w:rsid w:val="00993EFD"/>
    <w:rsid w:val="009A4D0F"/>
    <w:rsid w:val="009A676C"/>
    <w:rsid w:val="009B4238"/>
    <w:rsid w:val="009D7A11"/>
    <w:rsid w:val="009E20E8"/>
    <w:rsid w:val="009E48C5"/>
    <w:rsid w:val="009F3A3F"/>
    <w:rsid w:val="009F6C55"/>
    <w:rsid w:val="00A01A2B"/>
    <w:rsid w:val="00A01BB6"/>
    <w:rsid w:val="00A03A47"/>
    <w:rsid w:val="00A070B8"/>
    <w:rsid w:val="00A11BFC"/>
    <w:rsid w:val="00A13FA3"/>
    <w:rsid w:val="00A15C95"/>
    <w:rsid w:val="00A1601B"/>
    <w:rsid w:val="00A1653E"/>
    <w:rsid w:val="00A21E24"/>
    <w:rsid w:val="00A246D3"/>
    <w:rsid w:val="00A2517A"/>
    <w:rsid w:val="00A26230"/>
    <w:rsid w:val="00A26637"/>
    <w:rsid w:val="00A30A07"/>
    <w:rsid w:val="00A3338A"/>
    <w:rsid w:val="00A36C49"/>
    <w:rsid w:val="00A426C5"/>
    <w:rsid w:val="00A55C20"/>
    <w:rsid w:val="00A64AEB"/>
    <w:rsid w:val="00A66A47"/>
    <w:rsid w:val="00A74C45"/>
    <w:rsid w:val="00A75191"/>
    <w:rsid w:val="00A80F03"/>
    <w:rsid w:val="00A826FA"/>
    <w:rsid w:val="00A84959"/>
    <w:rsid w:val="00A84DB5"/>
    <w:rsid w:val="00A96153"/>
    <w:rsid w:val="00A963AA"/>
    <w:rsid w:val="00A97514"/>
    <w:rsid w:val="00A97B5E"/>
    <w:rsid w:val="00AA58F9"/>
    <w:rsid w:val="00AB3202"/>
    <w:rsid w:val="00AC359A"/>
    <w:rsid w:val="00AC4E2C"/>
    <w:rsid w:val="00AC4F59"/>
    <w:rsid w:val="00AC57DD"/>
    <w:rsid w:val="00AC5A18"/>
    <w:rsid w:val="00AD2AC0"/>
    <w:rsid w:val="00AD518B"/>
    <w:rsid w:val="00AD7105"/>
    <w:rsid w:val="00AE0BA3"/>
    <w:rsid w:val="00AE1E3A"/>
    <w:rsid w:val="00AE69A3"/>
    <w:rsid w:val="00AF47C5"/>
    <w:rsid w:val="00AF5032"/>
    <w:rsid w:val="00B0563F"/>
    <w:rsid w:val="00B07290"/>
    <w:rsid w:val="00B07DFD"/>
    <w:rsid w:val="00B157F2"/>
    <w:rsid w:val="00B2047B"/>
    <w:rsid w:val="00B21250"/>
    <w:rsid w:val="00B23607"/>
    <w:rsid w:val="00B270A2"/>
    <w:rsid w:val="00B30676"/>
    <w:rsid w:val="00B34DEF"/>
    <w:rsid w:val="00B37E0C"/>
    <w:rsid w:val="00B42A96"/>
    <w:rsid w:val="00B4625A"/>
    <w:rsid w:val="00B47D55"/>
    <w:rsid w:val="00B503CA"/>
    <w:rsid w:val="00B525ED"/>
    <w:rsid w:val="00B53A9B"/>
    <w:rsid w:val="00B550EF"/>
    <w:rsid w:val="00B573AD"/>
    <w:rsid w:val="00B62864"/>
    <w:rsid w:val="00B63027"/>
    <w:rsid w:val="00B67F86"/>
    <w:rsid w:val="00B71711"/>
    <w:rsid w:val="00B72F7E"/>
    <w:rsid w:val="00B75B0E"/>
    <w:rsid w:val="00B76349"/>
    <w:rsid w:val="00B76A7A"/>
    <w:rsid w:val="00B81322"/>
    <w:rsid w:val="00B82BE0"/>
    <w:rsid w:val="00B83619"/>
    <w:rsid w:val="00B935BB"/>
    <w:rsid w:val="00B9431C"/>
    <w:rsid w:val="00B94666"/>
    <w:rsid w:val="00B94CD8"/>
    <w:rsid w:val="00B97B30"/>
    <w:rsid w:val="00BA02C8"/>
    <w:rsid w:val="00BA1CFA"/>
    <w:rsid w:val="00BA2FEB"/>
    <w:rsid w:val="00BA3E12"/>
    <w:rsid w:val="00BA3F2A"/>
    <w:rsid w:val="00BA7AEB"/>
    <w:rsid w:val="00BB4560"/>
    <w:rsid w:val="00BB75E5"/>
    <w:rsid w:val="00BC0595"/>
    <w:rsid w:val="00BD1FB2"/>
    <w:rsid w:val="00BD49B8"/>
    <w:rsid w:val="00BD56DF"/>
    <w:rsid w:val="00BD624E"/>
    <w:rsid w:val="00BE2C85"/>
    <w:rsid w:val="00BE2DFB"/>
    <w:rsid w:val="00BE4F16"/>
    <w:rsid w:val="00BF0151"/>
    <w:rsid w:val="00BF11B9"/>
    <w:rsid w:val="00BF4973"/>
    <w:rsid w:val="00BF678C"/>
    <w:rsid w:val="00C116EE"/>
    <w:rsid w:val="00C13494"/>
    <w:rsid w:val="00C13BF4"/>
    <w:rsid w:val="00C14711"/>
    <w:rsid w:val="00C161DF"/>
    <w:rsid w:val="00C16C19"/>
    <w:rsid w:val="00C20547"/>
    <w:rsid w:val="00C23DC9"/>
    <w:rsid w:val="00C31097"/>
    <w:rsid w:val="00C34A74"/>
    <w:rsid w:val="00C35F76"/>
    <w:rsid w:val="00C52987"/>
    <w:rsid w:val="00C61385"/>
    <w:rsid w:val="00C61B26"/>
    <w:rsid w:val="00C64ABB"/>
    <w:rsid w:val="00C67E1B"/>
    <w:rsid w:val="00C72E05"/>
    <w:rsid w:val="00C754B3"/>
    <w:rsid w:val="00C75F43"/>
    <w:rsid w:val="00C80555"/>
    <w:rsid w:val="00C87A76"/>
    <w:rsid w:val="00C90499"/>
    <w:rsid w:val="00C93950"/>
    <w:rsid w:val="00C949A9"/>
    <w:rsid w:val="00CA64D5"/>
    <w:rsid w:val="00CA7D4C"/>
    <w:rsid w:val="00CB06C7"/>
    <w:rsid w:val="00CB1D82"/>
    <w:rsid w:val="00CB1D88"/>
    <w:rsid w:val="00CC4175"/>
    <w:rsid w:val="00CD018C"/>
    <w:rsid w:val="00CD449C"/>
    <w:rsid w:val="00CD6F73"/>
    <w:rsid w:val="00CF7D80"/>
    <w:rsid w:val="00D05544"/>
    <w:rsid w:val="00D300C1"/>
    <w:rsid w:val="00D30EB3"/>
    <w:rsid w:val="00D31521"/>
    <w:rsid w:val="00D31D84"/>
    <w:rsid w:val="00D36991"/>
    <w:rsid w:val="00D36DE8"/>
    <w:rsid w:val="00D42422"/>
    <w:rsid w:val="00D43E93"/>
    <w:rsid w:val="00D45F23"/>
    <w:rsid w:val="00D47410"/>
    <w:rsid w:val="00D50E9A"/>
    <w:rsid w:val="00D52391"/>
    <w:rsid w:val="00D54FB9"/>
    <w:rsid w:val="00D60CC6"/>
    <w:rsid w:val="00D648C8"/>
    <w:rsid w:val="00D67511"/>
    <w:rsid w:val="00D7365F"/>
    <w:rsid w:val="00D7769F"/>
    <w:rsid w:val="00D83940"/>
    <w:rsid w:val="00D850AF"/>
    <w:rsid w:val="00D930F1"/>
    <w:rsid w:val="00D9454A"/>
    <w:rsid w:val="00DA089D"/>
    <w:rsid w:val="00DB7F5D"/>
    <w:rsid w:val="00DC0CAE"/>
    <w:rsid w:val="00DC1B49"/>
    <w:rsid w:val="00DC3F4B"/>
    <w:rsid w:val="00DC5381"/>
    <w:rsid w:val="00DD54B3"/>
    <w:rsid w:val="00DD74F5"/>
    <w:rsid w:val="00DE0E8E"/>
    <w:rsid w:val="00DE3F72"/>
    <w:rsid w:val="00DE5B61"/>
    <w:rsid w:val="00DE7B23"/>
    <w:rsid w:val="00E0235A"/>
    <w:rsid w:val="00E050BE"/>
    <w:rsid w:val="00E063F8"/>
    <w:rsid w:val="00E1123C"/>
    <w:rsid w:val="00E115D1"/>
    <w:rsid w:val="00E13EA0"/>
    <w:rsid w:val="00E1429B"/>
    <w:rsid w:val="00E17A92"/>
    <w:rsid w:val="00E23FB6"/>
    <w:rsid w:val="00E24337"/>
    <w:rsid w:val="00E34B53"/>
    <w:rsid w:val="00E37157"/>
    <w:rsid w:val="00E40387"/>
    <w:rsid w:val="00E40E69"/>
    <w:rsid w:val="00E44751"/>
    <w:rsid w:val="00E453A4"/>
    <w:rsid w:val="00E518BD"/>
    <w:rsid w:val="00E54C97"/>
    <w:rsid w:val="00E55805"/>
    <w:rsid w:val="00E574CA"/>
    <w:rsid w:val="00E63816"/>
    <w:rsid w:val="00E651FA"/>
    <w:rsid w:val="00E67C3C"/>
    <w:rsid w:val="00E70DCA"/>
    <w:rsid w:val="00E73A28"/>
    <w:rsid w:val="00E73A4D"/>
    <w:rsid w:val="00E76E11"/>
    <w:rsid w:val="00E93F08"/>
    <w:rsid w:val="00E96F19"/>
    <w:rsid w:val="00EA197F"/>
    <w:rsid w:val="00EA230C"/>
    <w:rsid w:val="00EA34F3"/>
    <w:rsid w:val="00EA466A"/>
    <w:rsid w:val="00EB46E2"/>
    <w:rsid w:val="00EC7815"/>
    <w:rsid w:val="00ED331B"/>
    <w:rsid w:val="00EE2982"/>
    <w:rsid w:val="00EE2A9E"/>
    <w:rsid w:val="00EE6C0F"/>
    <w:rsid w:val="00EE7537"/>
    <w:rsid w:val="00EF3C78"/>
    <w:rsid w:val="00F02AD2"/>
    <w:rsid w:val="00F035C1"/>
    <w:rsid w:val="00F03DE7"/>
    <w:rsid w:val="00F04CEE"/>
    <w:rsid w:val="00F06182"/>
    <w:rsid w:val="00F077FC"/>
    <w:rsid w:val="00F1272F"/>
    <w:rsid w:val="00F12B09"/>
    <w:rsid w:val="00F12EBA"/>
    <w:rsid w:val="00F201A3"/>
    <w:rsid w:val="00F219D4"/>
    <w:rsid w:val="00F262F4"/>
    <w:rsid w:val="00F31451"/>
    <w:rsid w:val="00F377F0"/>
    <w:rsid w:val="00F426D2"/>
    <w:rsid w:val="00F44EB9"/>
    <w:rsid w:val="00F50A26"/>
    <w:rsid w:val="00F574F4"/>
    <w:rsid w:val="00F5772F"/>
    <w:rsid w:val="00F603F2"/>
    <w:rsid w:val="00F643A5"/>
    <w:rsid w:val="00F70039"/>
    <w:rsid w:val="00F7084B"/>
    <w:rsid w:val="00F7247F"/>
    <w:rsid w:val="00F751CE"/>
    <w:rsid w:val="00F75A72"/>
    <w:rsid w:val="00F77683"/>
    <w:rsid w:val="00F83C12"/>
    <w:rsid w:val="00F87FF6"/>
    <w:rsid w:val="00FA6EC1"/>
    <w:rsid w:val="00FB13D3"/>
    <w:rsid w:val="00FB4CFF"/>
    <w:rsid w:val="00FB7BBF"/>
    <w:rsid w:val="00FC5005"/>
    <w:rsid w:val="00FC5A58"/>
    <w:rsid w:val="00FD0E95"/>
    <w:rsid w:val="00FD2614"/>
    <w:rsid w:val="00FD2DCC"/>
    <w:rsid w:val="00FD4EEA"/>
    <w:rsid w:val="00FE13CA"/>
    <w:rsid w:val="00FE150B"/>
    <w:rsid w:val="00FE3C82"/>
    <w:rsid w:val="00FE43F1"/>
    <w:rsid w:val="00FE60DD"/>
    <w:rsid w:val="00FE65D5"/>
    <w:rsid w:val="00FF2318"/>
    <w:rsid w:val="00FF5ABD"/>
    <w:rsid w:val="00FF6DD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4834E"/>
  <w15:docId w15:val="{795FE114-A445-4668-86FE-F2B6CDE8C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en-GB"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E0235A"/>
    <w:rPr>
      <w:sz w:val="16"/>
      <w:szCs w:val="16"/>
    </w:rPr>
  </w:style>
  <w:style w:type="paragraph" w:styleId="CommentText">
    <w:name w:val="annotation text"/>
    <w:basedOn w:val="Normal"/>
    <w:link w:val="CommentTextChar"/>
    <w:unhideWhenUsed/>
    <w:rsid w:val="00E0235A"/>
    <w:rPr>
      <w:sz w:val="20"/>
    </w:rPr>
  </w:style>
  <w:style w:type="character" w:customStyle="1" w:styleId="CommentTextChar">
    <w:name w:val="Comment Text Char"/>
    <w:basedOn w:val="DefaultParagraphFont"/>
    <w:link w:val="CommentText"/>
    <w:rsid w:val="00E0235A"/>
    <w:rPr>
      <w:sz w:val="20"/>
    </w:rPr>
  </w:style>
  <w:style w:type="paragraph" w:styleId="CommentSubject">
    <w:name w:val="annotation subject"/>
    <w:basedOn w:val="CommentText"/>
    <w:next w:val="CommentText"/>
    <w:link w:val="CommentSubjectChar"/>
    <w:semiHidden/>
    <w:unhideWhenUsed/>
    <w:rsid w:val="00E0235A"/>
    <w:rPr>
      <w:b/>
      <w:bCs/>
    </w:rPr>
  </w:style>
  <w:style w:type="character" w:customStyle="1" w:styleId="CommentSubjectChar">
    <w:name w:val="Comment Subject Char"/>
    <w:basedOn w:val="CommentTextChar"/>
    <w:link w:val="CommentSubject"/>
    <w:semiHidden/>
    <w:rsid w:val="00E0235A"/>
    <w:rPr>
      <w:b/>
      <w:bCs/>
      <w:sz w:val="20"/>
    </w:rPr>
  </w:style>
  <w:style w:type="paragraph" w:styleId="Revision">
    <w:name w:val="Revision"/>
    <w:hidden/>
    <w:semiHidden/>
    <w:rsid w:val="008966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eur-lex.europa.eu/legal-content/EN/TXT/?uri=CELEX:32023R1114" TargetMode="External"/><Relationship Id="rId21" Type="http://schemas.openxmlformats.org/officeDocument/2006/relationships/hyperlink" Target="http://eur-lex.europa.eu/legal-content/EN/TXT/?uri=CELEX:32023R1114" TargetMode="External"/><Relationship Id="rId42" Type="http://schemas.openxmlformats.org/officeDocument/2006/relationships/hyperlink" Target="http://eur-lex.europa.eu/legal-content/EN/TXT/?uri=CELEX:32023R1114" TargetMode="External"/><Relationship Id="rId47" Type="http://schemas.openxmlformats.org/officeDocument/2006/relationships/hyperlink" Target="http://eur-lex.europa.eu/legal-content/EN/TXT/?uri=CELEX:32023R1114" TargetMode="External"/><Relationship Id="rId63" Type="http://schemas.openxmlformats.org/officeDocument/2006/relationships/hyperlink" Target="http://eur-lex.europa.eu/legal-content/EN/TXT/?uri=CELEX:32023R1114" TargetMode="External"/><Relationship Id="rId68" Type="http://schemas.openxmlformats.org/officeDocument/2006/relationships/hyperlink" Target="http://eur-lex.europa.eu/legal-content/EN/TXT/?uri=CELEX:32023R1114" TargetMode="External"/><Relationship Id="rId16" Type="http://schemas.openxmlformats.org/officeDocument/2006/relationships/hyperlink" Target="http://eur-lex.europa.eu/legal-content/EN/TXT/?uri=CELEX:32023R1114" TargetMode="External"/><Relationship Id="rId11" Type="http://schemas.openxmlformats.org/officeDocument/2006/relationships/header" Target="header3.xml"/><Relationship Id="rId24" Type="http://schemas.openxmlformats.org/officeDocument/2006/relationships/hyperlink" Target="http://eur-lex.europa.eu/legal-content/EN/TXT/?uri=CELEX:32023R1114" TargetMode="External"/><Relationship Id="rId32" Type="http://schemas.openxmlformats.org/officeDocument/2006/relationships/hyperlink" Target="http://eur-lex.europa.eu/legal-content/EN/TXT/?uri=CELEX:32023R1114" TargetMode="External"/><Relationship Id="rId37" Type="http://schemas.openxmlformats.org/officeDocument/2006/relationships/hyperlink" Target="http://eur-lex.europa.eu/legal-content/EN/TXT/?uri=CELEX:32023R1114" TargetMode="External"/><Relationship Id="rId40" Type="http://schemas.openxmlformats.org/officeDocument/2006/relationships/hyperlink" Target="http://eur-lex.europa.eu/legal-content/EN/TXT/?uri=CELEX:32023R1114" TargetMode="External"/><Relationship Id="rId45" Type="http://schemas.openxmlformats.org/officeDocument/2006/relationships/hyperlink" Target="http://eur-lex.europa.eu/legal-content/EN/TXT/?uri=CELEX:32023R1114" TargetMode="External"/><Relationship Id="rId53" Type="http://schemas.openxmlformats.org/officeDocument/2006/relationships/hyperlink" Target="http://eur-lex.europa.eu/legal-content/EN/TXT/?uri=CELEX:32023R1114" TargetMode="External"/><Relationship Id="rId58" Type="http://schemas.openxmlformats.org/officeDocument/2006/relationships/hyperlink" Target="http://eur-lex.europa.eu/legal-content/EN/TXT/?uri=CELEX:32023R1114" TargetMode="External"/><Relationship Id="rId66" Type="http://schemas.openxmlformats.org/officeDocument/2006/relationships/hyperlink" Target="http://eur-lex.europa.eu/legal-content/EN/TXT/?uri=CELEX:32023R1114" TargetMode="External"/><Relationship Id="rId74" Type="http://schemas.openxmlformats.org/officeDocument/2006/relationships/hyperlink" Target="http://eur-lex.europa.eu/legal-content/EN/TXT/?uri=CELEX:32010R1093" TargetMode="External"/><Relationship Id="rId79" Type="http://schemas.openxmlformats.org/officeDocument/2006/relationships/fontTable" Target="fontTable.xml"/><Relationship Id="rId5" Type="http://schemas.openxmlformats.org/officeDocument/2006/relationships/footnotes" Target="footnotes.xml"/><Relationship Id="rId61" Type="http://schemas.openxmlformats.org/officeDocument/2006/relationships/hyperlink" Target="http://eur-lex.europa.eu/legal-content/EN/TXT/?uri=CELEX:32023R1114" TargetMode="External"/><Relationship Id="rId19" Type="http://schemas.openxmlformats.org/officeDocument/2006/relationships/hyperlink" Target="http://eur-lex.europa.eu/legal-content/EN/TXT/?uri=CELEX:32023R1114" TargetMode="External"/><Relationship Id="rId14" Type="http://schemas.openxmlformats.org/officeDocument/2006/relationships/hyperlink" Target="http://eur-lex.europa.eu/legal-content/EN/TXT/?uri=CELEX:32023R1114" TargetMode="External"/><Relationship Id="rId22" Type="http://schemas.openxmlformats.org/officeDocument/2006/relationships/hyperlink" Target="http://eur-lex.europa.eu/legal-content/EN/TXT/?uri=CELEX:32023R1114" TargetMode="External"/><Relationship Id="rId27" Type="http://schemas.openxmlformats.org/officeDocument/2006/relationships/hyperlink" Target="http://eur-lex.europa.eu/legal-content/EN/TXT/?uri=CELEX:32016R0679" TargetMode="External"/><Relationship Id="rId30" Type="http://schemas.openxmlformats.org/officeDocument/2006/relationships/hyperlink" Target="http://eur-lex.europa.eu/legal-content/EN/TXT/?uri=CELEX:32023R1114" TargetMode="External"/><Relationship Id="rId35" Type="http://schemas.openxmlformats.org/officeDocument/2006/relationships/hyperlink" Target="http://eur-lex.europa.eu/legal-content/EN/TXT/?uri=CELEX:32023R1114" TargetMode="External"/><Relationship Id="rId43" Type="http://schemas.openxmlformats.org/officeDocument/2006/relationships/hyperlink" Target="http://eur-lex.europa.eu/legal-content/EN/TXT/?uri=CELEX:32023R1114" TargetMode="External"/><Relationship Id="rId48" Type="http://schemas.openxmlformats.org/officeDocument/2006/relationships/hyperlink" Target="http://eur-lex.europa.eu/legal-content/EN/TXT/?uri=CELEX:32023R1114" TargetMode="External"/><Relationship Id="rId56" Type="http://schemas.openxmlformats.org/officeDocument/2006/relationships/hyperlink" Target="http://eur-lex.europa.eu/legal-content/EN/TXT/?uri=CELEX:32023R1114" TargetMode="External"/><Relationship Id="rId64" Type="http://schemas.openxmlformats.org/officeDocument/2006/relationships/hyperlink" Target="http://eur-lex.europa.eu/legal-content/EN/TXT/?uri=CELEX:32023R1114" TargetMode="External"/><Relationship Id="rId69" Type="http://schemas.openxmlformats.org/officeDocument/2006/relationships/hyperlink" Target="http://eur-lex.europa.eu/legal-content/EN/TXT/?uri=CELEX:32023R1114" TargetMode="External"/><Relationship Id="rId77" Type="http://schemas.openxmlformats.org/officeDocument/2006/relationships/hyperlink" Target="http://eur-lex.europa.eu/legal-content/EN/TXT/?uri=CELEX:32019L1937" TargetMode="External"/><Relationship Id="rId8" Type="http://schemas.openxmlformats.org/officeDocument/2006/relationships/header" Target="header2.xml"/><Relationship Id="rId51" Type="http://schemas.openxmlformats.org/officeDocument/2006/relationships/hyperlink" Target="http://eur-lex.europa.eu/legal-content/EN/TXT/?uri=CELEX:32023R1114" TargetMode="External"/><Relationship Id="rId72" Type="http://schemas.openxmlformats.org/officeDocument/2006/relationships/hyperlink" Target="http://eur-lex.europa.eu/legal-content/EN/TXT/?uri=CELEX:32023R1114"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eur-lex.europa.eu/legal-content/EN/TXT/?uri=CELEX:32023R1114" TargetMode="External"/><Relationship Id="rId25" Type="http://schemas.openxmlformats.org/officeDocument/2006/relationships/hyperlink" Target="http://eur-lex.europa.eu/legal-content/EN/TXT/?uri=CELEX:32023R1114" TargetMode="External"/><Relationship Id="rId33" Type="http://schemas.openxmlformats.org/officeDocument/2006/relationships/hyperlink" Target="http://eur-lex.europa.eu/legal-content/EN/TXT/?uri=CELEX:32023R1114" TargetMode="External"/><Relationship Id="rId38" Type="http://schemas.openxmlformats.org/officeDocument/2006/relationships/hyperlink" Target="http://eur-lex.europa.eu/legal-content/EN/TXT/?uri=CELEX:32023R1114" TargetMode="External"/><Relationship Id="rId46" Type="http://schemas.openxmlformats.org/officeDocument/2006/relationships/hyperlink" Target="http://eur-lex.europa.eu/legal-content/EN/TXT/?uri=CELEX:32023R1114" TargetMode="External"/><Relationship Id="rId59" Type="http://schemas.openxmlformats.org/officeDocument/2006/relationships/hyperlink" Target="http://eur-lex.europa.eu/legal-content/EN/TXT/?uri=CELEX:32023R1114" TargetMode="External"/><Relationship Id="rId67" Type="http://schemas.openxmlformats.org/officeDocument/2006/relationships/hyperlink" Target="http://eur-lex.europa.eu/legal-content/EN/TXT/?uri=CELEX:32023R1114" TargetMode="External"/><Relationship Id="rId20" Type="http://schemas.openxmlformats.org/officeDocument/2006/relationships/hyperlink" Target="http://eur-lex.europa.eu/legal-content/EN/TXT/?uri=CELEX:32023R1114" TargetMode="External"/><Relationship Id="rId41" Type="http://schemas.openxmlformats.org/officeDocument/2006/relationships/hyperlink" Target="http://eur-lex.europa.eu/legal-content/EN/TXT/?uri=CELEX:32023R1114" TargetMode="External"/><Relationship Id="rId54" Type="http://schemas.openxmlformats.org/officeDocument/2006/relationships/hyperlink" Target="http://eur-lex.europa.eu/legal-content/EN/TXT/?uri=CELEX:32023R1114" TargetMode="External"/><Relationship Id="rId62" Type="http://schemas.openxmlformats.org/officeDocument/2006/relationships/hyperlink" Target="http://eur-lex.europa.eu/legal-content/EN/TXT/?uri=CELEX:32023R1114" TargetMode="External"/><Relationship Id="rId70" Type="http://schemas.openxmlformats.org/officeDocument/2006/relationships/hyperlink" Target="http://eur-lex.europa.eu/legal-content/EN/TXT/?uri=CELEX:32023R1114" TargetMode="External"/><Relationship Id="rId75" Type="http://schemas.openxmlformats.org/officeDocument/2006/relationships/hyperlink" Target="http://eur-lex.europa.eu/legal-content/EN/TXT/?uri=CELEX:32010R1095" TargetMode="Externa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eur-lex.europa.eu/legal-content/EN/TXT/?uri=CELEX:32023R1114" TargetMode="External"/><Relationship Id="rId23" Type="http://schemas.openxmlformats.org/officeDocument/2006/relationships/hyperlink" Target="http://eur-lex.europa.eu/legal-content/EN/TXT/?uri=CELEX:32023R1114" TargetMode="External"/><Relationship Id="rId28" Type="http://schemas.openxmlformats.org/officeDocument/2006/relationships/hyperlink" Target="http://eur-lex.europa.eu/legal-content/EN/TXT/?uri=CELEX:31995L0046" TargetMode="External"/><Relationship Id="rId36" Type="http://schemas.openxmlformats.org/officeDocument/2006/relationships/hyperlink" Target="http://eur-lex.europa.eu/legal-content/EN/TXT/?uri=CELEX:32023R1114" TargetMode="External"/><Relationship Id="rId49" Type="http://schemas.openxmlformats.org/officeDocument/2006/relationships/hyperlink" Target="http://eur-lex.europa.eu/legal-content/EN/TXT/?uri=CELEX:32023R1114" TargetMode="External"/><Relationship Id="rId57" Type="http://schemas.openxmlformats.org/officeDocument/2006/relationships/hyperlink" Target="http://eur-lex.europa.eu/legal-content/EN/TXT/?uri=CELEX:32023R1114" TargetMode="External"/><Relationship Id="rId10" Type="http://schemas.openxmlformats.org/officeDocument/2006/relationships/footer" Target="footer2.xml"/><Relationship Id="rId31" Type="http://schemas.openxmlformats.org/officeDocument/2006/relationships/hyperlink" Target="http://eur-lex.europa.eu/legal-content/EN/TXT/?uri=CELEX:32023R1114" TargetMode="External"/><Relationship Id="rId44" Type="http://schemas.openxmlformats.org/officeDocument/2006/relationships/hyperlink" Target="http://eur-lex.europa.eu/legal-content/EN/TXT/?uri=CELEX:32023R1114" TargetMode="External"/><Relationship Id="rId52" Type="http://schemas.openxmlformats.org/officeDocument/2006/relationships/hyperlink" Target="http://eur-lex.europa.eu/legal-content/EN/TXT/?uri=CELEX:32023R1114" TargetMode="External"/><Relationship Id="rId60" Type="http://schemas.openxmlformats.org/officeDocument/2006/relationships/hyperlink" Target="http://eur-lex.europa.eu/legal-content/EN/TXT/?uri=CELEX:32023R1114" TargetMode="External"/><Relationship Id="rId65" Type="http://schemas.openxmlformats.org/officeDocument/2006/relationships/hyperlink" Target="http://eur-lex.europa.eu/legal-content/EN/TXT/?uri=CELEX:32023R1114" TargetMode="External"/><Relationship Id="rId73" Type="http://schemas.openxmlformats.org/officeDocument/2006/relationships/hyperlink" Target="http://eur-lex.europa.eu/legal-content/EN/TXT/?uri=CELEX:32023R1114" TargetMode="External"/><Relationship Id="rId78" Type="http://schemas.openxmlformats.org/officeDocument/2006/relationships/hyperlink" Target="http://eur-lex.europa.eu/legal-content/EN/TXT/?uri=CELEX:32023R2869" TargetMode="Externa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yperlink" Target="http://eur-lex.europa.eu/legal-content/EN/TXT/?uri=CELEX:32023R1114" TargetMode="External"/><Relationship Id="rId18" Type="http://schemas.openxmlformats.org/officeDocument/2006/relationships/hyperlink" Target="http://eur-lex.europa.eu/legal-content/EN/TXT/?uri=CELEX:32023R1114" TargetMode="External"/><Relationship Id="rId39" Type="http://schemas.openxmlformats.org/officeDocument/2006/relationships/hyperlink" Target="http://eur-lex.europa.eu/legal-content/EN/TXT/?uri=CELEX:32023R1114" TargetMode="External"/><Relationship Id="rId34" Type="http://schemas.openxmlformats.org/officeDocument/2006/relationships/hyperlink" Target="http://eur-lex.europa.eu/legal-content/EN/TXT/?uri=CELEX:32023R1114" TargetMode="External"/><Relationship Id="rId50" Type="http://schemas.openxmlformats.org/officeDocument/2006/relationships/hyperlink" Target="http://eur-lex.europa.eu/legal-content/EN/TXT/?uri=CELEX:32023R1114" TargetMode="External"/><Relationship Id="rId55" Type="http://schemas.openxmlformats.org/officeDocument/2006/relationships/hyperlink" Target="http://eur-lex.europa.eu/legal-content/EN/TXT/?uri=CELEX:32023R1114" TargetMode="External"/><Relationship Id="rId76" Type="http://schemas.openxmlformats.org/officeDocument/2006/relationships/hyperlink" Target="http://eur-lex.europa.eu/legal-content/EN/TXT/?uri=CELEX:32013L0036" TargetMode="External"/><Relationship Id="rId7" Type="http://schemas.openxmlformats.org/officeDocument/2006/relationships/header" Target="header1.xml"/><Relationship Id="rId71" Type="http://schemas.openxmlformats.org/officeDocument/2006/relationships/hyperlink" Target="http://eur-lex.europa.eu/legal-content/EN/TXT/?uri=CELEX:32023R1114" TargetMode="External"/><Relationship Id="rId2" Type="http://schemas.openxmlformats.org/officeDocument/2006/relationships/styles" Target="styles.xml"/><Relationship Id="rId29" Type="http://schemas.openxmlformats.org/officeDocument/2006/relationships/hyperlink" Target="http://eur-lex.europa.eu/legal-content/EN/TXT/?uri=CELEX:32023R1114"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ACFE5-84C2-4A8E-8CD9-B6141A37F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44041</Words>
  <Characters>25104</Characters>
  <Application>Microsoft Office Word</Application>
  <DocSecurity>4</DocSecurity>
  <Lines>209</Lines>
  <Paragraphs>138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LR Seimas</Company>
  <LinksUpToDate>false</LinksUpToDate>
  <CharactersWithSpaces>69007</CharactersWithSpaces>
  <SharedDoc>false</SharedDoc>
  <HyperlinkBase/>
  <HLinks>
    <vt:vector size="6" baseType="variant">
      <vt:variant>
        <vt:i4>5832794</vt:i4>
      </vt:variant>
      <vt:variant>
        <vt:i4>1024</vt:i4>
      </vt:variant>
      <vt:variant>
        <vt:i4>1025</vt:i4>
      </vt:variant>
      <vt:variant>
        <vt:i4>1</vt:i4>
      </vt:variant>
      <vt:variant>
        <vt:lpwstr>C:\Documents and Settings\lipetr\My Documents\Vytis1.gif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Aušra Krikštaponytė</cp:lastModifiedBy>
  <cp:revision>2</cp:revision>
  <cp:lastPrinted>2024-07-11T09:11:00Z</cp:lastPrinted>
  <dcterms:created xsi:type="dcterms:W3CDTF">2025-02-06T13:02:00Z</dcterms:created>
  <dcterms:modified xsi:type="dcterms:W3CDTF">2025-02-06T13:02:00Z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2024-09-10T13:55:33Z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43f1bc55-522e-4a7b-95a7-e018d43080b6</vt:lpwstr>
  </property>
  <property fmtid="{D5CDD505-2E9C-101B-9397-08002B2CF9AE}" pid="8" name="MSIP_Label_e5564178-1ca1-4992-b45e-fdaf9919e704_ContentBits">
    <vt:lpwstr>0</vt:lpwstr>
  </property>
</Properties>
</file>