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B14C35" w14:textId="61B647E3" w:rsidR="0046315B" w:rsidRPr="00856755" w:rsidRDefault="003053FA" w:rsidP="003053FA">
      <w:pPr>
        <w:tabs>
          <w:tab w:val="center" w:pos="4153"/>
          <w:tab w:val="right" w:pos="8306"/>
        </w:tabs>
        <w:jc w:val="center"/>
        <w:rPr>
          <w:lang w:val="en-GB"/>
        </w:rPr>
      </w:pPr>
      <w:r w:rsidRPr="00856755">
        <w:rPr>
          <w:noProof/>
          <w:lang w:val="lt-LT" w:eastAsia="lt-LT"/>
        </w:rPr>
        <w:drawing>
          <wp:inline distT="0" distB="0" distL="0" distR="0" wp14:anchorId="6CC2D7FD" wp14:editId="09E50292">
            <wp:extent cx="506095" cy="575310"/>
            <wp:effectExtent l="0" t="0" r="8255" b="0"/>
            <wp:docPr id="1" name="Picture 1" descr="herbas-L_spalvo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rbas-L_spalvota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6095" cy="575310"/>
                    </a:xfrm>
                    <a:prstGeom prst="rect">
                      <a:avLst/>
                    </a:prstGeom>
                    <a:noFill/>
                    <a:ln>
                      <a:noFill/>
                    </a:ln>
                  </pic:spPr>
                </pic:pic>
              </a:graphicData>
            </a:graphic>
          </wp:inline>
        </w:drawing>
      </w:r>
    </w:p>
    <w:tbl>
      <w:tblPr>
        <w:tblW w:w="0" w:type="auto"/>
        <w:tblInd w:w="108" w:type="dxa"/>
        <w:tblLayout w:type="fixed"/>
        <w:tblLook w:val="00A0" w:firstRow="1" w:lastRow="0" w:firstColumn="1" w:lastColumn="0" w:noHBand="0" w:noVBand="0"/>
      </w:tblPr>
      <w:tblGrid>
        <w:gridCol w:w="9639"/>
      </w:tblGrid>
      <w:tr w:rsidR="006B409B" w:rsidRPr="006B409B" w14:paraId="6E50E8EF" w14:textId="77777777" w:rsidTr="004020D5">
        <w:trPr>
          <w:trHeight w:hRule="exact" w:val="935"/>
        </w:trPr>
        <w:tc>
          <w:tcPr>
            <w:tcW w:w="9639" w:type="dxa"/>
          </w:tcPr>
          <w:p w14:paraId="1D41546F" w14:textId="77777777" w:rsidR="006B409B" w:rsidRPr="006B409B" w:rsidRDefault="006B409B" w:rsidP="006B409B">
            <w:pPr>
              <w:spacing w:before="60"/>
              <w:jc w:val="center"/>
              <w:rPr>
                <w:b/>
                <w:color w:val="000000"/>
                <w:sz w:val="28"/>
                <w:szCs w:val="28"/>
                <w:lang w:val="en-GB" w:eastAsia="en-GB"/>
              </w:rPr>
            </w:pPr>
            <w:r w:rsidRPr="006B409B">
              <w:rPr>
                <w:rFonts w:ascii="Times New Roman Bold" w:hAnsi="Times New Roman Bold"/>
                <w:b/>
                <w:sz w:val="28"/>
                <w:lang w:val="en-GB" w:eastAsia="en-GB"/>
              </w:rPr>
              <w:t>BOARD OF THE BANK OF LITHUANIA</w:t>
            </w:r>
          </w:p>
        </w:tc>
      </w:tr>
      <w:tr w:rsidR="006B409B" w:rsidRPr="006B409B" w14:paraId="289E75BF" w14:textId="77777777" w:rsidTr="004020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9639" w:type="dxa"/>
            <w:tcBorders>
              <w:top w:val="nil"/>
              <w:left w:val="nil"/>
              <w:bottom w:val="nil"/>
              <w:right w:val="nil"/>
            </w:tcBorders>
          </w:tcPr>
          <w:p w14:paraId="31050506" w14:textId="77777777" w:rsidR="006B409B" w:rsidRPr="006B409B" w:rsidRDefault="006B409B" w:rsidP="006B409B">
            <w:pPr>
              <w:jc w:val="center"/>
              <w:rPr>
                <w:b/>
                <w:lang w:val="en-GB" w:eastAsia="en-GB"/>
              </w:rPr>
            </w:pPr>
            <w:r w:rsidRPr="006B409B">
              <w:rPr>
                <w:b/>
                <w:lang w:val="en-GB" w:eastAsia="en-GB"/>
              </w:rPr>
              <w:t>RESOLUTION</w:t>
            </w:r>
          </w:p>
        </w:tc>
      </w:tr>
    </w:tbl>
    <w:p w14:paraId="0C7D5D61" w14:textId="172B89E9" w:rsidR="0046315B" w:rsidRPr="00856755" w:rsidRDefault="003053FA">
      <w:pPr>
        <w:jc w:val="center"/>
        <w:rPr>
          <w:lang w:val="en-GB"/>
        </w:rPr>
      </w:pPr>
      <w:r w:rsidRPr="00856755">
        <w:rPr>
          <w:b/>
          <w:lang w:val="en-GB" w:bidi="en-US"/>
        </w:rPr>
        <w:t xml:space="preserve">ON THE APPROVAL OF THE RULES FOR </w:t>
      </w:r>
      <w:r w:rsidR="001073FB" w:rsidRPr="00856755">
        <w:rPr>
          <w:b/>
          <w:lang w:val="en-GB" w:bidi="en-US"/>
        </w:rPr>
        <w:t xml:space="preserve">HANDLING </w:t>
      </w:r>
      <w:r w:rsidRPr="00856755">
        <w:rPr>
          <w:b/>
          <w:lang w:val="en-GB" w:bidi="en-US"/>
        </w:rPr>
        <w:t>THE PUBLIC LIST OF CROWDFUNDING PLATFORM OPERATORS</w:t>
      </w:r>
    </w:p>
    <w:p w14:paraId="407400FE" w14:textId="77777777" w:rsidR="0046315B" w:rsidRPr="00856755" w:rsidRDefault="0046315B">
      <w:pPr>
        <w:jc w:val="center"/>
        <w:rPr>
          <w:lang w:val="en-GB"/>
        </w:rPr>
      </w:pPr>
    </w:p>
    <w:p w14:paraId="3D56F74D" w14:textId="2E8FB851" w:rsidR="0046315B" w:rsidRPr="00856755" w:rsidRDefault="003053FA">
      <w:pPr>
        <w:jc w:val="center"/>
        <w:rPr>
          <w:lang w:val="en-GB"/>
        </w:rPr>
      </w:pPr>
      <w:r w:rsidRPr="00856755">
        <w:rPr>
          <w:lang w:val="en-GB" w:bidi="en-US"/>
        </w:rPr>
        <w:t>29 November 2016 No 03-171</w:t>
      </w:r>
    </w:p>
    <w:p w14:paraId="4C5A1572" w14:textId="2FD538DE" w:rsidR="0046315B" w:rsidRDefault="003053FA">
      <w:pPr>
        <w:jc w:val="center"/>
        <w:rPr>
          <w:lang w:val="en-GB" w:bidi="en-US"/>
        </w:rPr>
      </w:pPr>
      <w:r w:rsidRPr="00856755">
        <w:rPr>
          <w:lang w:val="en-GB" w:bidi="en-US"/>
        </w:rPr>
        <w:t>Vilnius</w:t>
      </w:r>
    </w:p>
    <w:p w14:paraId="3BC5A6FA" w14:textId="77777777" w:rsidR="006B409B" w:rsidRPr="00856755" w:rsidRDefault="006B409B">
      <w:pPr>
        <w:jc w:val="center"/>
        <w:rPr>
          <w:lang w:val="en-GB"/>
        </w:rPr>
      </w:pPr>
    </w:p>
    <w:p w14:paraId="6C455B1F" w14:textId="77777777" w:rsidR="006B409B" w:rsidRDefault="006B409B" w:rsidP="006B409B">
      <w:pPr>
        <w:pStyle w:val="BodyText21"/>
        <w:autoSpaceDE w:val="0"/>
        <w:autoSpaceDN w:val="0"/>
        <w:adjustRightInd w:val="0"/>
        <w:rPr>
          <w:rFonts w:ascii="Times New Roman" w:hAnsi="Times New Roman"/>
          <w:snapToGrid/>
        </w:rPr>
      </w:pPr>
      <w:r>
        <w:rPr>
          <w:rFonts w:ascii="Times New Roman" w:hAnsi="Times New Roman"/>
        </w:rPr>
        <w:t>20 November 2018</w:t>
      </w:r>
      <w:r>
        <w:rPr>
          <w:rFonts w:ascii="Times New Roman" w:hAnsi="Times New Roman"/>
        </w:rPr>
        <w:tab/>
      </w:r>
      <w:r>
        <w:rPr>
          <w:rFonts w:ascii="Times New Roman" w:hAnsi="Times New Roman"/>
        </w:rPr>
        <w:tab/>
        <w:t>Resolution No 03-226</w:t>
      </w:r>
    </w:p>
    <w:p w14:paraId="7DAB7082" w14:textId="77777777" w:rsidR="0046315B" w:rsidRPr="00856755" w:rsidRDefault="0046315B">
      <w:pPr>
        <w:jc w:val="center"/>
        <w:rPr>
          <w:lang w:val="en-GB"/>
        </w:rPr>
      </w:pPr>
    </w:p>
    <w:p w14:paraId="35081FBE" w14:textId="77777777" w:rsidR="0046315B" w:rsidRPr="00856755" w:rsidRDefault="0046315B">
      <w:pPr>
        <w:jc w:val="center"/>
        <w:rPr>
          <w:lang w:val="en-GB"/>
        </w:rPr>
      </w:pPr>
    </w:p>
    <w:p w14:paraId="0D1A0B0A" w14:textId="19AF67BB" w:rsidR="0046315B" w:rsidRPr="00856755" w:rsidRDefault="003053FA">
      <w:pPr>
        <w:ind w:firstLine="567"/>
        <w:jc w:val="both"/>
        <w:rPr>
          <w:szCs w:val="24"/>
          <w:lang w:val="en-GB"/>
        </w:rPr>
      </w:pPr>
      <w:r w:rsidRPr="00856755">
        <w:rPr>
          <w:szCs w:val="24"/>
          <w:lang w:val="en-GB" w:bidi="en-US"/>
        </w:rPr>
        <w:t xml:space="preserve">Acting in accordance with Article 42(3)(1) of the Republic of Lithuania </w:t>
      </w:r>
      <w:r w:rsidR="001073FB" w:rsidRPr="00856755">
        <w:rPr>
          <w:szCs w:val="24"/>
          <w:lang w:val="en-GB" w:bidi="en-US"/>
        </w:rPr>
        <w:t xml:space="preserve">Law </w:t>
      </w:r>
      <w:r w:rsidRPr="00856755">
        <w:rPr>
          <w:szCs w:val="24"/>
          <w:lang w:val="en-GB" w:bidi="en-US"/>
        </w:rPr>
        <w:t xml:space="preserve">on the Bank of Lithuania, Article 8 and Article 11(8) of the Republic of Lithuania </w:t>
      </w:r>
      <w:r w:rsidR="001073FB" w:rsidRPr="00856755">
        <w:rPr>
          <w:szCs w:val="24"/>
          <w:lang w:val="en-GB" w:bidi="en-US"/>
        </w:rPr>
        <w:t xml:space="preserve">Law </w:t>
      </w:r>
      <w:r w:rsidRPr="00856755">
        <w:rPr>
          <w:szCs w:val="24"/>
          <w:lang w:val="en-GB" w:bidi="en-US"/>
        </w:rPr>
        <w:t xml:space="preserve">on Crowdfunding, the Board of the Bank of Lithuania </w:t>
      </w:r>
      <w:r w:rsidRPr="00856755">
        <w:rPr>
          <w:spacing w:val="60"/>
          <w:szCs w:val="24"/>
          <w:lang w:val="en-GB" w:bidi="en-US"/>
        </w:rPr>
        <w:t>has resolved</w:t>
      </w:r>
      <w:r w:rsidRPr="00856755">
        <w:rPr>
          <w:spacing w:val="20"/>
          <w:szCs w:val="24"/>
          <w:lang w:val="en-GB" w:bidi="en-US"/>
        </w:rPr>
        <w:t>:</w:t>
      </w:r>
    </w:p>
    <w:p w14:paraId="0D1A0B0B" w14:textId="2115A3C2" w:rsidR="0046315B" w:rsidRPr="00856755" w:rsidRDefault="003053FA">
      <w:pPr>
        <w:tabs>
          <w:tab w:val="left" w:pos="0"/>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Cs w:val="24"/>
          <w:lang w:val="en-GB"/>
        </w:rPr>
      </w:pPr>
      <w:r w:rsidRPr="00856755">
        <w:rPr>
          <w:szCs w:val="24"/>
          <w:lang w:val="en-GB" w:bidi="en-US"/>
        </w:rPr>
        <w:t xml:space="preserve">1. To approve the </w:t>
      </w:r>
      <w:r w:rsidR="00F726FA" w:rsidRPr="00856755">
        <w:rPr>
          <w:szCs w:val="24"/>
          <w:lang w:val="en-GB" w:bidi="en-US"/>
        </w:rPr>
        <w:t xml:space="preserve">Rules for Handling the Public List of Crowdfunding Platform Operators </w:t>
      </w:r>
      <w:r w:rsidRPr="00856755">
        <w:rPr>
          <w:szCs w:val="24"/>
          <w:lang w:val="en-GB" w:bidi="en-US"/>
        </w:rPr>
        <w:t>(attached).</w:t>
      </w:r>
    </w:p>
    <w:p w14:paraId="54BEC2EC" w14:textId="75579690" w:rsidR="0046315B" w:rsidRPr="00856755" w:rsidRDefault="003053FA" w:rsidP="003053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Cs w:val="24"/>
          <w:lang w:val="en-GB"/>
        </w:rPr>
      </w:pPr>
      <w:r w:rsidRPr="00856755">
        <w:rPr>
          <w:szCs w:val="24"/>
          <w:lang w:val="en-GB" w:bidi="en-US"/>
        </w:rPr>
        <w:t xml:space="preserve">2. To establish that this Resolution shall enter into force on 1 December 2016. </w:t>
      </w:r>
    </w:p>
    <w:p w14:paraId="3B00EB39" w14:textId="77777777" w:rsidR="003053FA" w:rsidRPr="00856755" w:rsidRDefault="003053FA">
      <w:pPr>
        <w:jc w:val="both"/>
        <w:rPr>
          <w:szCs w:val="24"/>
          <w:lang w:val="en-GB"/>
        </w:rPr>
      </w:pPr>
    </w:p>
    <w:p w14:paraId="72C33CE0" w14:textId="77777777" w:rsidR="003053FA" w:rsidRPr="00856755" w:rsidRDefault="003053FA">
      <w:pPr>
        <w:jc w:val="both"/>
        <w:rPr>
          <w:szCs w:val="24"/>
          <w:lang w:val="en-GB"/>
        </w:rPr>
      </w:pPr>
    </w:p>
    <w:p w14:paraId="47035F3A" w14:textId="77777777" w:rsidR="003053FA" w:rsidRDefault="003053FA">
      <w:pPr>
        <w:jc w:val="both"/>
        <w:rPr>
          <w:szCs w:val="24"/>
          <w:lang w:val="en-GB"/>
        </w:rPr>
      </w:pPr>
    </w:p>
    <w:p w14:paraId="28A3A242" w14:textId="77777777" w:rsidR="006B409B" w:rsidRPr="00856755" w:rsidRDefault="006B409B">
      <w:pPr>
        <w:jc w:val="both"/>
        <w:rPr>
          <w:szCs w:val="24"/>
          <w:lang w:val="en-GB"/>
        </w:rPr>
      </w:pPr>
    </w:p>
    <w:p w14:paraId="0D1A0B15" w14:textId="6F67E4A0" w:rsidR="0046315B" w:rsidRPr="00856755" w:rsidRDefault="003053FA" w:rsidP="003053FA">
      <w:pPr>
        <w:jc w:val="both"/>
        <w:rPr>
          <w:lang w:val="en-GB"/>
        </w:rPr>
      </w:pPr>
      <w:r w:rsidRPr="00856755">
        <w:rPr>
          <w:szCs w:val="24"/>
          <w:lang w:val="en-GB" w:bidi="en-US"/>
        </w:rPr>
        <w:t xml:space="preserve">Chairman of the Board </w:t>
      </w:r>
      <w:r w:rsidRPr="00856755">
        <w:rPr>
          <w:szCs w:val="24"/>
          <w:lang w:val="en-GB" w:bidi="en-US"/>
        </w:rPr>
        <w:tab/>
      </w:r>
      <w:r w:rsidRPr="00856755">
        <w:rPr>
          <w:szCs w:val="24"/>
          <w:lang w:val="en-GB" w:bidi="en-US"/>
        </w:rPr>
        <w:tab/>
      </w:r>
      <w:r w:rsidRPr="00856755">
        <w:rPr>
          <w:szCs w:val="24"/>
          <w:lang w:val="en-GB" w:bidi="en-US"/>
        </w:rPr>
        <w:tab/>
      </w:r>
      <w:r w:rsidRPr="00856755">
        <w:rPr>
          <w:szCs w:val="24"/>
          <w:lang w:val="en-GB" w:bidi="en-US"/>
        </w:rPr>
        <w:tab/>
      </w:r>
      <w:r w:rsidRPr="00856755">
        <w:rPr>
          <w:szCs w:val="24"/>
          <w:lang w:val="en-GB" w:bidi="en-US"/>
        </w:rPr>
        <w:tab/>
      </w:r>
      <w:r w:rsidRPr="00856755">
        <w:rPr>
          <w:szCs w:val="24"/>
          <w:lang w:val="en-GB" w:bidi="en-US"/>
        </w:rPr>
        <w:tab/>
      </w:r>
      <w:r w:rsidRPr="00856755">
        <w:rPr>
          <w:szCs w:val="24"/>
          <w:lang w:val="en-GB" w:bidi="en-US"/>
        </w:rPr>
        <w:tab/>
      </w:r>
      <w:r w:rsidRPr="00856755">
        <w:rPr>
          <w:szCs w:val="24"/>
          <w:lang w:val="en-GB" w:bidi="en-US"/>
        </w:rPr>
        <w:tab/>
      </w:r>
      <w:r w:rsidRPr="00856755">
        <w:rPr>
          <w:szCs w:val="24"/>
          <w:lang w:val="en-GB" w:bidi="en-US"/>
        </w:rPr>
        <w:tab/>
      </w:r>
      <w:r w:rsidRPr="00856755">
        <w:rPr>
          <w:szCs w:val="24"/>
          <w:lang w:val="en-GB" w:bidi="en-US"/>
        </w:rPr>
        <w:tab/>
      </w:r>
      <w:r w:rsidRPr="00856755">
        <w:rPr>
          <w:szCs w:val="24"/>
          <w:lang w:val="en-GB" w:bidi="en-US"/>
        </w:rPr>
        <w:tab/>
      </w:r>
      <w:r w:rsidRPr="00856755">
        <w:rPr>
          <w:szCs w:val="24"/>
          <w:lang w:val="en-GB" w:bidi="en-US"/>
        </w:rPr>
        <w:tab/>
      </w:r>
      <w:r w:rsidRPr="00856755">
        <w:rPr>
          <w:szCs w:val="24"/>
          <w:lang w:val="en-GB" w:bidi="en-US"/>
        </w:rPr>
        <w:tab/>
      </w:r>
      <w:r w:rsidRPr="00856755">
        <w:rPr>
          <w:szCs w:val="24"/>
          <w:lang w:val="en-GB" w:bidi="en-US"/>
        </w:rPr>
        <w:tab/>
      </w:r>
      <w:r w:rsidRPr="00856755">
        <w:rPr>
          <w:szCs w:val="24"/>
          <w:lang w:val="en-GB" w:bidi="en-US"/>
        </w:rPr>
        <w:tab/>
      </w:r>
      <w:r w:rsidRPr="00856755">
        <w:rPr>
          <w:szCs w:val="24"/>
          <w:lang w:val="en-GB" w:bidi="en-US"/>
        </w:rPr>
        <w:tab/>
      </w:r>
      <w:r w:rsidRPr="00856755">
        <w:rPr>
          <w:szCs w:val="24"/>
          <w:lang w:val="en-GB" w:bidi="en-US"/>
        </w:rPr>
        <w:tab/>
      </w:r>
      <w:r w:rsidRPr="00856755">
        <w:rPr>
          <w:szCs w:val="24"/>
          <w:lang w:val="en-GB" w:bidi="en-US"/>
        </w:rPr>
        <w:tab/>
      </w:r>
      <w:r w:rsidRPr="00856755">
        <w:rPr>
          <w:szCs w:val="24"/>
          <w:lang w:val="en-GB" w:bidi="en-US"/>
        </w:rPr>
        <w:tab/>
      </w:r>
      <w:r w:rsidRPr="00856755">
        <w:rPr>
          <w:szCs w:val="24"/>
          <w:lang w:val="en-GB" w:bidi="en-US"/>
        </w:rPr>
        <w:tab/>
      </w:r>
      <w:r w:rsidRPr="00856755">
        <w:rPr>
          <w:szCs w:val="24"/>
          <w:lang w:val="en-GB" w:bidi="en-US"/>
        </w:rPr>
        <w:tab/>
      </w:r>
      <w:r w:rsidRPr="00856755">
        <w:rPr>
          <w:szCs w:val="24"/>
          <w:lang w:val="en-GB" w:bidi="en-US"/>
        </w:rPr>
        <w:tab/>
      </w:r>
      <w:r w:rsidRPr="00856755">
        <w:rPr>
          <w:szCs w:val="24"/>
          <w:lang w:val="en-GB" w:bidi="en-US"/>
        </w:rPr>
        <w:tab/>
      </w:r>
      <w:r w:rsidRPr="00856755">
        <w:rPr>
          <w:szCs w:val="24"/>
          <w:lang w:val="en-GB" w:bidi="en-US"/>
        </w:rPr>
        <w:tab/>
      </w:r>
      <w:r w:rsidRPr="00856755">
        <w:rPr>
          <w:szCs w:val="24"/>
          <w:lang w:val="en-GB" w:bidi="en-US"/>
        </w:rPr>
        <w:tab/>
      </w:r>
      <w:r w:rsidRPr="00856755">
        <w:rPr>
          <w:szCs w:val="24"/>
          <w:lang w:val="en-GB" w:bidi="en-US"/>
        </w:rPr>
        <w:tab/>
      </w:r>
      <w:r w:rsidRPr="00856755">
        <w:rPr>
          <w:szCs w:val="24"/>
          <w:lang w:val="en-GB" w:bidi="en-US"/>
        </w:rPr>
        <w:tab/>
      </w:r>
      <w:r w:rsidRPr="00856755">
        <w:rPr>
          <w:szCs w:val="24"/>
          <w:lang w:val="en-GB" w:bidi="en-US"/>
        </w:rPr>
        <w:tab/>
      </w:r>
      <w:r w:rsidRPr="00856755">
        <w:rPr>
          <w:szCs w:val="24"/>
          <w:lang w:val="en-GB" w:bidi="en-US"/>
        </w:rPr>
        <w:tab/>
      </w:r>
      <w:r w:rsidRPr="00856755">
        <w:rPr>
          <w:szCs w:val="24"/>
          <w:lang w:val="en-GB" w:bidi="en-US"/>
        </w:rPr>
        <w:tab/>
      </w:r>
      <w:r w:rsidRPr="00856755">
        <w:rPr>
          <w:szCs w:val="24"/>
          <w:lang w:val="en-GB" w:bidi="en-US"/>
        </w:rPr>
        <w:tab/>
      </w:r>
      <w:r w:rsidRPr="00856755">
        <w:rPr>
          <w:szCs w:val="24"/>
          <w:lang w:val="en-GB" w:bidi="en-US"/>
        </w:rPr>
        <w:tab/>
        <w:t xml:space="preserve">Vitas </w:t>
      </w:r>
      <w:proofErr w:type="spellStart"/>
      <w:r w:rsidRPr="00856755">
        <w:rPr>
          <w:szCs w:val="24"/>
          <w:lang w:val="en-GB" w:bidi="en-US"/>
        </w:rPr>
        <w:t>Vasiliauskas</w:t>
      </w:r>
      <w:proofErr w:type="spellEnd"/>
      <w:r w:rsidRPr="00856755">
        <w:rPr>
          <w:szCs w:val="24"/>
          <w:lang w:val="en-GB" w:bidi="en-US"/>
        </w:rPr>
        <w:t xml:space="preserve"> </w:t>
      </w:r>
    </w:p>
    <w:p w14:paraId="32B28EDA" w14:textId="18C02E52" w:rsidR="003053FA" w:rsidRPr="00856755" w:rsidRDefault="003053FA" w:rsidP="003053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en-GB"/>
        </w:rPr>
      </w:pPr>
      <w:r w:rsidRPr="00856755">
        <w:rPr>
          <w:lang w:val="en-GB" w:bidi="en-US"/>
        </w:rPr>
        <w:br w:type="page"/>
      </w:r>
    </w:p>
    <w:p w14:paraId="606F4990" w14:textId="77777777" w:rsidR="004841A7" w:rsidRDefault="003053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102"/>
        <w:rPr>
          <w:szCs w:val="24"/>
          <w:lang w:val="en-GB" w:bidi="en-US"/>
        </w:rPr>
      </w:pPr>
      <w:r w:rsidRPr="00856755">
        <w:rPr>
          <w:szCs w:val="24"/>
          <w:lang w:val="en-GB" w:bidi="en-US"/>
        </w:rPr>
        <w:lastRenderedPageBreak/>
        <w:t>APPROVED</w:t>
      </w:r>
    </w:p>
    <w:p w14:paraId="0D1A0B17" w14:textId="3A02AF4E" w:rsidR="0046315B" w:rsidRPr="00856755" w:rsidRDefault="001073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102"/>
        <w:rPr>
          <w:szCs w:val="24"/>
          <w:lang w:val="en-GB"/>
        </w:rPr>
      </w:pPr>
      <w:proofErr w:type="gramStart"/>
      <w:r w:rsidRPr="00856755">
        <w:rPr>
          <w:szCs w:val="24"/>
          <w:lang w:val="en-GB" w:bidi="en-US"/>
        </w:rPr>
        <w:t>by</w:t>
      </w:r>
      <w:proofErr w:type="gramEnd"/>
      <w:r w:rsidR="004841A7">
        <w:rPr>
          <w:szCs w:val="24"/>
          <w:lang w:val="en-GB" w:bidi="en-US"/>
        </w:rPr>
        <w:t xml:space="preserve"> </w:t>
      </w:r>
      <w:r w:rsidR="004E4917" w:rsidRPr="00856755">
        <w:rPr>
          <w:szCs w:val="24"/>
          <w:lang w:val="en-GB" w:bidi="en-US"/>
        </w:rPr>
        <w:t>Resolution</w:t>
      </w:r>
      <w:r w:rsidR="003053FA" w:rsidRPr="00856755">
        <w:rPr>
          <w:szCs w:val="24"/>
          <w:lang w:val="en-GB" w:bidi="en-US"/>
        </w:rPr>
        <w:t xml:space="preserve"> No</w:t>
      </w:r>
      <w:r w:rsidR="004E4917" w:rsidRPr="00856755">
        <w:rPr>
          <w:szCs w:val="24"/>
          <w:lang w:val="en-GB" w:bidi="en-US"/>
        </w:rPr>
        <w:t xml:space="preserve"> 03-171</w:t>
      </w:r>
    </w:p>
    <w:p w14:paraId="2EAC5B8F" w14:textId="25B206A7" w:rsidR="004E4917" w:rsidRPr="00856755" w:rsidRDefault="004E49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102"/>
        <w:rPr>
          <w:szCs w:val="24"/>
          <w:lang w:val="en-GB" w:bidi="en-US"/>
        </w:rPr>
      </w:pPr>
      <w:r w:rsidRPr="00856755">
        <w:rPr>
          <w:szCs w:val="24"/>
          <w:lang w:val="en-GB" w:bidi="en-US"/>
        </w:rPr>
        <w:t>of the Boar</w:t>
      </w:r>
      <w:r w:rsidR="00E07E6C" w:rsidRPr="00856755">
        <w:rPr>
          <w:szCs w:val="24"/>
          <w:lang w:val="en-GB" w:bidi="en-US"/>
        </w:rPr>
        <w:t>d</w:t>
      </w:r>
      <w:r w:rsidRPr="00856755">
        <w:rPr>
          <w:szCs w:val="24"/>
          <w:lang w:val="en-GB" w:bidi="en-US"/>
        </w:rPr>
        <w:t xml:space="preserve"> of the Bank of Lithuania</w:t>
      </w:r>
    </w:p>
    <w:p w14:paraId="0D1A0B18" w14:textId="535E3B13" w:rsidR="0046315B" w:rsidRPr="00856755" w:rsidRDefault="004E49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102"/>
        <w:rPr>
          <w:szCs w:val="24"/>
          <w:lang w:val="en-GB"/>
        </w:rPr>
      </w:pPr>
      <w:r w:rsidRPr="00856755">
        <w:rPr>
          <w:szCs w:val="24"/>
          <w:lang w:val="en-GB" w:bidi="en-US"/>
        </w:rPr>
        <w:t xml:space="preserve">of </w:t>
      </w:r>
      <w:r w:rsidR="003053FA" w:rsidRPr="00856755">
        <w:rPr>
          <w:szCs w:val="24"/>
          <w:lang w:val="en-GB" w:bidi="en-US"/>
        </w:rPr>
        <w:t xml:space="preserve">29 November 2016 </w:t>
      </w:r>
    </w:p>
    <w:p w14:paraId="0D1A0B1A" w14:textId="77777777" w:rsidR="0046315B" w:rsidRPr="00856755" w:rsidRDefault="004631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lang w:val="en-GB"/>
        </w:rPr>
      </w:pPr>
    </w:p>
    <w:p w14:paraId="0D1A0B1B" w14:textId="77777777" w:rsidR="0046315B" w:rsidRPr="00856755" w:rsidRDefault="004631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lang w:val="en-GB"/>
        </w:rPr>
      </w:pPr>
    </w:p>
    <w:p w14:paraId="0D1A0B1C" w14:textId="66727279" w:rsidR="0046315B" w:rsidRPr="00856755" w:rsidRDefault="003053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lang w:val="en-GB"/>
        </w:rPr>
      </w:pPr>
      <w:r w:rsidRPr="00856755">
        <w:rPr>
          <w:b/>
          <w:lang w:val="en-GB" w:bidi="en-US"/>
        </w:rPr>
        <w:t xml:space="preserve">RULES FOR </w:t>
      </w:r>
      <w:r w:rsidR="001073FB" w:rsidRPr="00856755">
        <w:rPr>
          <w:b/>
          <w:lang w:val="en-GB" w:bidi="en-US"/>
        </w:rPr>
        <w:t xml:space="preserve">HANDLING </w:t>
      </w:r>
      <w:r w:rsidRPr="00856755">
        <w:rPr>
          <w:b/>
          <w:lang w:val="en-GB" w:bidi="en-US"/>
        </w:rPr>
        <w:t>THE PUBLIC LIST OF CROWDFUNDING PLATFORM OPERATORS</w:t>
      </w:r>
    </w:p>
    <w:p w14:paraId="0D1A0B1D" w14:textId="77777777" w:rsidR="0046315B" w:rsidRPr="00856755" w:rsidRDefault="004631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lang w:val="en-GB"/>
        </w:rPr>
      </w:pPr>
    </w:p>
    <w:p w14:paraId="0D1A0B1E" w14:textId="77777777" w:rsidR="0046315B" w:rsidRPr="00856755" w:rsidRDefault="004631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lang w:val="en-GB"/>
        </w:rPr>
      </w:pPr>
    </w:p>
    <w:p w14:paraId="0D1A0B1F" w14:textId="77777777" w:rsidR="0046315B" w:rsidRPr="00856755" w:rsidRDefault="003053FA">
      <w:pPr>
        <w:jc w:val="center"/>
        <w:rPr>
          <w:b/>
          <w:szCs w:val="24"/>
          <w:lang w:val="en-GB"/>
        </w:rPr>
      </w:pPr>
      <w:r w:rsidRPr="00856755">
        <w:rPr>
          <w:b/>
          <w:szCs w:val="24"/>
          <w:lang w:val="en-GB" w:bidi="en-US"/>
        </w:rPr>
        <w:t>CHAPTER I</w:t>
      </w:r>
    </w:p>
    <w:p w14:paraId="0D1A0B20" w14:textId="77777777" w:rsidR="0046315B" w:rsidRPr="00856755" w:rsidRDefault="003053FA">
      <w:pPr>
        <w:jc w:val="center"/>
        <w:rPr>
          <w:b/>
          <w:szCs w:val="24"/>
          <w:lang w:val="en-GB"/>
        </w:rPr>
      </w:pPr>
      <w:r w:rsidRPr="00856755">
        <w:rPr>
          <w:b/>
          <w:szCs w:val="24"/>
          <w:lang w:val="en-GB" w:bidi="en-US"/>
        </w:rPr>
        <w:t>GENERAL PROVISIONS</w:t>
      </w:r>
    </w:p>
    <w:p w14:paraId="0D1A0B21" w14:textId="528937A1" w:rsidR="0046315B" w:rsidRPr="00856755" w:rsidRDefault="0046315B">
      <w:pPr>
        <w:rPr>
          <w:szCs w:val="24"/>
          <w:lang w:val="en-GB"/>
        </w:rPr>
      </w:pPr>
    </w:p>
    <w:p w14:paraId="0D1A0B22" w14:textId="140C0487" w:rsidR="0046315B" w:rsidRPr="00856755" w:rsidRDefault="003053FA">
      <w:pPr>
        <w:ind w:firstLine="709"/>
        <w:jc w:val="both"/>
        <w:rPr>
          <w:szCs w:val="24"/>
          <w:lang w:val="en-GB"/>
        </w:rPr>
      </w:pPr>
      <w:r w:rsidRPr="00856755">
        <w:rPr>
          <w:szCs w:val="24"/>
          <w:lang w:val="en-GB" w:bidi="en-US"/>
        </w:rPr>
        <w:t xml:space="preserve">1. The </w:t>
      </w:r>
      <w:r w:rsidR="00F726FA" w:rsidRPr="00856755">
        <w:rPr>
          <w:szCs w:val="24"/>
          <w:lang w:val="en-GB" w:bidi="en-US"/>
        </w:rPr>
        <w:t xml:space="preserve">Rules for Handling the Public List of Crowdfunding Platform Operators </w:t>
      </w:r>
      <w:r w:rsidRPr="00856755">
        <w:rPr>
          <w:szCs w:val="24"/>
          <w:lang w:val="en-GB" w:bidi="en-US"/>
        </w:rPr>
        <w:t>(hereinafter</w:t>
      </w:r>
      <w:r w:rsidR="006B409B">
        <w:rPr>
          <w:szCs w:val="24"/>
          <w:lang w:val="en-GB" w:bidi="en-US"/>
        </w:rPr>
        <w:t> </w:t>
      </w:r>
      <w:r w:rsidR="001073FB" w:rsidRPr="00856755">
        <w:rPr>
          <w:szCs w:val="24"/>
          <w:lang w:val="en-GB" w:bidi="en-US"/>
        </w:rPr>
        <w:t xml:space="preserve">– </w:t>
      </w:r>
      <w:r w:rsidRPr="00856755">
        <w:rPr>
          <w:szCs w:val="24"/>
          <w:lang w:val="en-GB" w:bidi="en-US"/>
        </w:rPr>
        <w:t xml:space="preserve">the Rules) </w:t>
      </w:r>
      <w:r w:rsidR="00CB237B" w:rsidRPr="00856755">
        <w:rPr>
          <w:szCs w:val="24"/>
          <w:lang w:val="en-GB" w:bidi="en-US"/>
        </w:rPr>
        <w:t>define</w:t>
      </w:r>
      <w:r w:rsidRPr="00856755">
        <w:rPr>
          <w:szCs w:val="24"/>
          <w:lang w:val="en-GB" w:bidi="en-US"/>
        </w:rPr>
        <w:t xml:space="preserve"> the procedure for including crowdfunding platform operators in the public list of crowdfunding platform operators and removing them from this list, the data contained in the list and the requirements for </w:t>
      </w:r>
      <w:r w:rsidR="001073FB" w:rsidRPr="00856755">
        <w:rPr>
          <w:szCs w:val="24"/>
          <w:lang w:val="en-GB" w:bidi="en-US"/>
        </w:rPr>
        <w:t xml:space="preserve">handling </w:t>
      </w:r>
      <w:r w:rsidRPr="00856755">
        <w:rPr>
          <w:szCs w:val="24"/>
          <w:lang w:val="en-GB" w:bidi="en-US"/>
        </w:rPr>
        <w:t>this list.</w:t>
      </w:r>
    </w:p>
    <w:p w14:paraId="0D1A0B23" w14:textId="512AE326" w:rsidR="0046315B" w:rsidRPr="00856755" w:rsidRDefault="003053FA">
      <w:pPr>
        <w:ind w:firstLine="709"/>
        <w:jc w:val="both"/>
        <w:rPr>
          <w:szCs w:val="24"/>
          <w:lang w:val="en-GB"/>
        </w:rPr>
      </w:pPr>
      <w:r w:rsidRPr="00856755">
        <w:rPr>
          <w:szCs w:val="24"/>
          <w:lang w:val="en-GB" w:bidi="en-US"/>
        </w:rPr>
        <w:t xml:space="preserve">2. The terms used in the Rules shall be understood as they are defined in the </w:t>
      </w:r>
      <w:r w:rsidR="001073FB" w:rsidRPr="00856755">
        <w:rPr>
          <w:szCs w:val="24"/>
          <w:lang w:val="en-GB" w:bidi="en-US"/>
        </w:rPr>
        <w:t xml:space="preserve">Republic of Lithuania </w:t>
      </w:r>
      <w:r w:rsidRPr="00856755">
        <w:rPr>
          <w:szCs w:val="24"/>
          <w:lang w:val="en-GB" w:bidi="en-US"/>
        </w:rPr>
        <w:t>Law on Crowdfunding (hereinafter</w:t>
      </w:r>
      <w:r w:rsidR="001073FB" w:rsidRPr="00856755">
        <w:rPr>
          <w:szCs w:val="24"/>
          <w:lang w:val="en-GB" w:bidi="en-US"/>
        </w:rPr>
        <w:t xml:space="preserve"> – </w:t>
      </w:r>
      <w:r w:rsidRPr="00856755">
        <w:rPr>
          <w:szCs w:val="24"/>
          <w:lang w:val="en-GB" w:bidi="en-US"/>
        </w:rPr>
        <w:t>the Law).</w:t>
      </w:r>
    </w:p>
    <w:p w14:paraId="0D1A0B24" w14:textId="1C31A9C8" w:rsidR="0046315B" w:rsidRPr="00856755" w:rsidRDefault="003053FA">
      <w:pPr>
        <w:ind w:firstLine="709"/>
        <w:jc w:val="both"/>
        <w:rPr>
          <w:szCs w:val="24"/>
          <w:lang w:val="en-GB"/>
        </w:rPr>
      </w:pPr>
      <w:r w:rsidRPr="00856755">
        <w:rPr>
          <w:szCs w:val="24"/>
          <w:lang w:val="en-GB" w:bidi="en-US"/>
        </w:rPr>
        <w:t>3. </w:t>
      </w:r>
      <w:r w:rsidR="00D07F82" w:rsidRPr="00856755">
        <w:rPr>
          <w:szCs w:val="24"/>
          <w:lang w:val="en-GB" w:bidi="en-US"/>
        </w:rPr>
        <w:t>D</w:t>
      </w:r>
      <w:r w:rsidRPr="00856755">
        <w:rPr>
          <w:szCs w:val="24"/>
          <w:lang w:val="en-GB" w:bidi="en-US"/>
        </w:rPr>
        <w:t xml:space="preserve">ocuments submitted to the Bank of Lithuania and actions carried out by the Bank of Lithuania in accordance with the Rules shall be subject to the requirements of the </w:t>
      </w:r>
      <w:r w:rsidR="00D07F82" w:rsidRPr="00856755">
        <w:rPr>
          <w:lang w:val="en-GB" w:bidi="en-US"/>
        </w:rPr>
        <w:t xml:space="preserve">General Regulations on the Submission and Examination of Applications for Authorisation of Financial Market Participants Supervised by the Bank of Lithuania and on the Granting of Authorisation </w:t>
      </w:r>
      <w:r w:rsidR="00D07F82" w:rsidRPr="00856755">
        <w:rPr>
          <w:szCs w:val="24"/>
          <w:lang w:val="en-GB" w:bidi="en-US"/>
        </w:rPr>
        <w:t xml:space="preserve">approved by Resolution No 58 of the Board of the Bank of Lithuania of 6 May 2004 </w:t>
      </w:r>
      <w:r w:rsidR="00D07F82" w:rsidRPr="00856755">
        <w:rPr>
          <w:lang w:val="en-GB" w:bidi="en-US"/>
        </w:rPr>
        <w:t>on the approval of the general regulations on the submission and examination of applications for authorisation of financial market participants supervised by the Bank of Lithuania and on the granting of authorisation</w:t>
      </w:r>
      <w:r w:rsidRPr="00856755">
        <w:rPr>
          <w:szCs w:val="24"/>
          <w:lang w:val="en-GB" w:bidi="en-US"/>
        </w:rPr>
        <w:t>.</w:t>
      </w:r>
    </w:p>
    <w:p w14:paraId="0D1A0B25" w14:textId="77777777" w:rsidR="0046315B" w:rsidRPr="00856755" w:rsidRDefault="0046315B">
      <w:pPr>
        <w:rPr>
          <w:szCs w:val="24"/>
          <w:lang w:val="en-GB"/>
        </w:rPr>
      </w:pPr>
    </w:p>
    <w:p w14:paraId="0D1A0B26" w14:textId="77777777" w:rsidR="0046315B" w:rsidRPr="00856755" w:rsidRDefault="003053FA">
      <w:pPr>
        <w:jc w:val="center"/>
        <w:rPr>
          <w:b/>
          <w:szCs w:val="24"/>
          <w:lang w:val="en-GB"/>
        </w:rPr>
      </w:pPr>
      <w:r w:rsidRPr="00856755">
        <w:rPr>
          <w:b/>
          <w:szCs w:val="24"/>
          <w:lang w:val="en-GB" w:bidi="en-US"/>
        </w:rPr>
        <w:t>CHAPTER II</w:t>
      </w:r>
    </w:p>
    <w:p w14:paraId="0D1A0B27" w14:textId="384B2883" w:rsidR="0046315B" w:rsidRPr="00856755" w:rsidRDefault="003053FA">
      <w:pPr>
        <w:jc w:val="center"/>
        <w:rPr>
          <w:b/>
          <w:szCs w:val="24"/>
          <w:lang w:val="en-GB"/>
        </w:rPr>
      </w:pPr>
      <w:r w:rsidRPr="00856755">
        <w:rPr>
          <w:b/>
          <w:szCs w:val="24"/>
          <w:lang w:val="en-GB" w:bidi="en-US"/>
        </w:rPr>
        <w:t>INCLUSION OF CROWDFUNDING PLATFORM OPERATORS IN THE LIST</w:t>
      </w:r>
    </w:p>
    <w:p w14:paraId="0D1A0B28" w14:textId="77777777" w:rsidR="0046315B" w:rsidRPr="00856755" w:rsidRDefault="0046315B">
      <w:pPr>
        <w:rPr>
          <w:szCs w:val="24"/>
          <w:lang w:val="en-GB"/>
        </w:rPr>
      </w:pPr>
    </w:p>
    <w:p w14:paraId="0D1A0B29" w14:textId="2C166392" w:rsidR="0046315B" w:rsidRPr="00856755" w:rsidRDefault="003053FA">
      <w:pPr>
        <w:ind w:firstLine="709"/>
        <w:jc w:val="both"/>
        <w:rPr>
          <w:szCs w:val="24"/>
          <w:lang w:val="en-GB"/>
        </w:rPr>
      </w:pPr>
      <w:r w:rsidRPr="00856755">
        <w:rPr>
          <w:szCs w:val="24"/>
          <w:lang w:val="en-GB" w:bidi="en-US"/>
        </w:rPr>
        <w:t xml:space="preserve">4. A person shall be included in the public list of crowdfunding platform operators if </w:t>
      </w:r>
      <w:r w:rsidR="00D07F82" w:rsidRPr="00856755">
        <w:rPr>
          <w:szCs w:val="24"/>
          <w:lang w:val="en-GB" w:bidi="en-US"/>
        </w:rPr>
        <w:t xml:space="preserve">they </w:t>
      </w:r>
      <w:r w:rsidRPr="00856755">
        <w:rPr>
          <w:szCs w:val="24"/>
          <w:lang w:val="en-GB" w:bidi="en-US"/>
        </w:rPr>
        <w:t>meet the requirements of the Law and of legal acts of the Bank of Lithuania and submit the documents, data and information listed in Article 11(1) of the Law, and in the case of a credit institution or an investment service provider licensed in the Republic of Lithuania or other Member State – the documents, data and information listed in Article 11(2) of the Law</w:t>
      </w:r>
      <w:r w:rsidR="00D07F82" w:rsidRPr="00856755">
        <w:rPr>
          <w:szCs w:val="24"/>
          <w:lang w:val="en-GB" w:bidi="en-US"/>
        </w:rPr>
        <w:t>,</w:t>
      </w:r>
      <w:r w:rsidRPr="00856755">
        <w:rPr>
          <w:szCs w:val="24"/>
          <w:lang w:val="en-GB" w:bidi="en-US"/>
        </w:rPr>
        <w:t xml:space="preserve"> according to the form of the request to include in the public list of crowdfunding platform operators provided in </w:t>
      </w:r>
      <w:r w:rsidR="00D07F82" w:rsidRPr="00856755">
        <w:rPr>
          <w:szCs w:val="24"/>
          <w:lang w:val="en-GB" w:bidi="en-US"/>
        </w:rPr>
        <w:t xml:space="preserve">the </w:t>
      </w:r>
      <w:r w:rsidRPr="00856755">
        <w:rPr>
          <w:szCs w:val="24"/>
          <w:lang w:val="en-GB" w:bidi="en-US"/>
        </w:rPr>
        <w:t xml:space="preserve">Annex to the Rules, and when the Bank of Lithuania </w:t>
      </w:r>
      <w:r w:rsidR="00FB20EA">
        <w:rPr>
          <w:szCs w:val="24"/>
          <w:lang w:val="en-GB" w:bidi="en-US"/>
        </w:rPr>
        <w:t>takes</w:t>
      </w:r>
      <w:r w:rsidR="00FB20EA" w:rsidRPr="00856755">
        <w:rPr>
          <w:szCs w:val="24"/>
          <w:lang w:val="en-GB" w:bidi="en-US"/>
        </w:rPr>
        <w:t xml:space="preserve"> </w:t>
      </w:r>
      <w:r w:rsidRPr="00856755">
        <w:rPr>
          <w:szCs w:val="24"/>
          <w:lang w:val="en-GB" w:bidi="en-US"/>
        </w:rPr>
        <w:t xml:space="preserve">the decision to </w:t>
      </w:r>
      <w:r w:rsidR="00D07F82" w:rsidRPr="00856755">
        <w:rPr>
          <w:szCs w:val="24"/>
          <w:lang w:val="en-GB" w:bidi="en-US"/>
        </w:rPr>
        <w:t xml:space="preserve">include the person </w:t>
      </w:r>
      <w:r w:rsidRPr="00856755">
        <w:rPr>
          <w:szCs w:val="24"/>
          <w:lang w:val="en-GB" w:bidi="en-US"/>
        </w:rPr>
        <w:t>in the public list of crowdfunding platform operators.</w:t>
      </w:r>
    </w:p>
    <w:p w14:paraId="0D1A0B2A" w14:textId="0C66334D" w:rsidR="0046315B" w:rsidRPr="00856755" w:rsidRDefault="003053FA">
      <w:pPr>
        <w:ind w:firstLine="709"/>
        <w:jc w:val="both"/>
        <w:rPr>
          <w:szCs w:val="24"/>
          <w:lang w:val="en-GB"/>
        </w:rPr>
      </w:pPr>
      <w:r w:rsidRPr="00856755">
        <w:rPr>
          <w:szCs w:val="24"/>
          <w:lang w:val="en-GB" w:bidi="en-US"/>
        </w:rPr>
        <w:t xml:space="preserve">5. A person shall be included in the public list of crowdfunding platform operators within 3 working days of the day on which the Bank of Lithuania adopts the decision to include the person in the </w:t>
      </w:r>
      <w:r w:rsidR="005455E1" w:rsidRPr="00856755">
        <w:rPr>
          <w:szCs w:val="24"/>
          <w:lang w:val="en-GB" w:bidi="en-US"/>
        </w:rPr>
        <w:t xml:space="preserve">public </w:t>
      </w:r>
      <w:r w:rsidRPr="00856755">
        <w:rPr>
          <w:szCs w:val="24"/>
          <w:lang w:val="en-GB" w:bidi="en-US"/>
        </w:rPr>
        <w:t>list of crowdfunding platform operators.</w:t>
      </w:r>
    </w:p>
    <w:p w14:paraId="0D1A0B2B" w14:textId="11EA0750" w:rsidR="0046315B" w:rsidRPr="00856755" w:rsidRDefault="003053FA">
      <w:pPr>
        <w:ind w:firstLine="709"/>
        <w:jc w:val="both"/>
        <w:rPr>
          <w:szCs w:val="24"/>
          <w:lang w:val="en-GB"/>
        </w:rPr>
      </w:pPr>
      <w:r w:rsidRPr="00856755">
        <w:rPr>
          <w:szCs w:val="24"/>
          <w:lang w:val="en-GB" w:bidi="en-US"/>
        </w:rPr>
        <w:t xml:space="preserve">6. The Bank of Lithuania shall inform the applicant by electronic means and in writing </w:t>
      </w:r>
      <w:r w:rsidR="005455E1" w:rsidRPr="00856755">
        <w:rPr>
          <w:szCs w:val="24"/>
          <w:lang w:val="en-GB" w:bidi="en-US"/>
        </w:rPr>
        <w:t xml:space="preserve">of its </w:t>
      </w:r>
      <w:r w:rsidRPr="00856755">
        <w:rPr>
          <w:szCs w:val="24"/>
          <w:lang w:val="en-GB" w:bidi="en-US"/>
        </w:rPr>
        <w:t xml:space="preserve">decision to include or refuse </w:t>
      </w:r>
      <w:r w:rsidR="005455E1" w:rsidRPr="00856755">
        <w:rPr>
          <w:szCs w:val="24"/>
          <w:lang w:val="en-GB" w:bidi="en-US"/>
        </w:rPr>
        <w:t xml:space="preserve">to </w:t>
      </w:r>
      <w:r w:rsidRPr="00856755">
        <w:rPr>
          <w:szCs w:val="24"/>
          <w:lang w:val="en-GB" w:bidi="en-US"/>
        </w:rPr>
        <w:t>includ</w:t>
      </w:r>
      <w:r w:rsidR="005455E1" w:rsidRPr="00856755">
        <w:rPr>
          <w:szCs w:val="24"/>
          <w:lang w:val="en-GB" w:bidi="en-US"/>
        </w:rPr>
        <w:t>e</w:t>
      </w:r>
      <w:r w:rsidRPr="00856755">
        <w:rPr>
          <w:szCs w:val="24"/>
          <w:lang w:val="en-GB" w:bidi="en-US"/>
        </w:rPr>
        <w:t xml:space="preserve"> the person in the </w:t>
      </w:r>
      <w:r w:rsidR="005455E1" w:rsidRPr="00856755">
        <w:rPr>
          <w:szCs w:val="24"/>
          <w:lang w:val="en-GB" w:bidi="en-US"/>
        </w:rPr>
        <w:t xml:space="preserve">public </w:t>
      </w:r>
      <w:r w:rsidRPr="00856755">
        <w:rPr>
          <w:szCs w:val="24"/>
          <w:lang w:val="en-GB" w:bidi="en-US"/>
        </w:rPr>
        <w:t xml:space="preserve">list of crowdfunding platform operators within 3 working days of the day of </w:t>
      </w:r>
      <w:r w:rsidR="005455E1" w:rsidRPr="00856755">
        <w:rPr>
          <w:szCs w:val="24"/>
          <w:lang w:val="en-GB" w:bidi="en-US"/>
        </w:rPr>
        <w:t xml:space="preserve">taking </w:t>
      </w:r>
      <w:r w:rsidRPr="00856755">
        <w:rPr>
          <w:szCs w:val="24"/>
          <w:lang w:val="en-GB" w:bidi="en-US"/>
        </w:rPr>
        <w:t>the decision.</w:t>
      </w:r>
    </w:p>
    <w:p w14:paraId="0D1A0B2C" w14:textId="77777777" w:rsidR="0046315B" w:rsidRPr="00856755" w:rsidRDefault="0046315B">
      <w:pPr>
        <w:rPr>
          <w:szCs w:val="24"/>
          <w:lang w:val="en-GB"/>
        </w:rPr>
      </w:pPr>
    </w:p>
    <w:p w14:paraId="0D1A0B2D" w14:textId="77777777" w:rsidR="0046315B" w:rsidRPr="00856755" w:rsidRDefault="003053FA">
      <w:pPr>
        <w:keepNext/>
        <w:jc w:val="center"/>
        <w:rPr>
          <w:b/>
          <w:szCs w:val="24"/>
          <w:lang w:val="en-GB"/>
        </w:rPr>
      </w:pPr>
      <w:r w:rsidRPr="00856755">
        <w:rPr>
          <w:b/>
          <w:szCs w:val="24"/>
          <w:lang w:val="en-GB" w:bidi="en-US"/>
        </w:rPr>
        <w:t>CHAPTER III</w:t>
      </w:r>
    </w:p>
    <w:p w14:paraId="0D1A0B2E" w14:textId="71F6982D" w:rsidR="0046315B" w:rsidRPr="00856755" w:rsidRDefault="003053FA">
      <w:pPr>
        <w:keepNext/>
        <w:jc w:val="center"/>
        <w:rPr>
          <w:b/>
          <w:szCs w:val="24"/>
          <w:lang w:val="en-GB"/>
        </w:rPr>
      </w:pPr>
      <w:r w:rsidRPr="00856755">
        <w:rPr>
          <w:b/>
          <w:szCs w:val="24"/>
          <w:lang w:val="en-GB" w:bidi="en-US"/>
        </w:rPr>
        <w:t xml:space="preserve">DATA </w:t>
      </w:r>
      <w:r w:rsidR="00FD55D1">
        <w:rPr>
          <w:b/>
          <w:szCs w:val="24"/>
          <w:lang w:val="en-GB" w:bidi="en-US"/>
        </w:rPr>
        <w:t>IN</w:t>
      </w:r>
      <w:r w:rsidR="00FD55D1" w:rsidRPr="00856755">
        <w:rPr>
          <w:b/>
          <w:szCs w:val="24"/>
          <w:lang w:val="en-GB" w:bidi="en-US"/>
        </w:rPr>
        <w:t xml:space="preserve"> </w:t>
      </w:r>
      <w:r w:rsidRPr="00856755">
        <w:rPr>
          <w:b/>
          <w:szCs w:val="24"/>
          <w:lang w:val="en-GB" w:bidi="en-US"/>
        </w:rPr>
        <w:t>THE PUBLIC LIST OF CROWDFUNDING PLATFORM OPERATORS</w:t>
      </w:r>
    </w:p>
    <w:p w14:paraId="0D1A0B2F" w14:textId="77777777" w:rsidR="0046315B" w:rsidRPr="00856755" w:rsidRDefault="0046315B">
      <w:pPr>
        <w:jc w:val="center"/>
        <w:rPr>
          <w:szCs w:val="24"/>
          <w:lang w:val="en-GB"/>
        </w:rPr>
      </w:pPr>
    </w:p>
    <w:p w14:paraId="0D1A0B30" w14:textId="1C38E2C5" w:rsidR="0046315B" w:rsidRPr="00856755" w:rsidRDefault="003053FA">
      <w:pPr>
        <w:ind w:firstLine="709"/>
        <w:jc w:val="both"/>
        <w:rPr>
          <w:szCs w:val="24"/>
          <w:lang w:val="en-GB"/>
        </w:rPr>
      </w:pPr>
      <w:r w:rsidRPr="00856755">
        <w:rPr>
          <w:szCs w:val="24"/>
          <w:lang w:val="en-GB" w:bidi="en-US"/>
        </w:rPr>
        <w:t xml:space="preserve">7. The following data </w:t>
      </w:r>
      <w:r w:rsidR="006D1922" w:rsidRPr="00856755">
        <w:rPr>
          <w:rFonts w:eastAsia="Calibri"/>
          <w:szCs w:val="24"/>
          <w:lang w:val="en-GB" w:bidi="en-US"/>
        </w:rPr>
        <w:t xml:space="preserve">about </w:t>
      </w:r>
      <w:r w:rsidRPr="00856755">
        <w:rPr>
          <w:rFonts w:eastAsia="Calibri"/>
          <w:szCs w:val="24"/>
          <w:lang w:val="en-GB" w:bidi="en-US"/>
        </w:rPr>
        <w:t xml:space="preserve">the crowdfunding platform operator </w:t>
      </w:r>
      <w:r w:rsidRPr="00856755">
        <w:rPr>
          <w:szCs w:val="24"/>
          <w:lang w:val="en-GB" w:bidi="en-US"/>
        </w:rPr>
        <w:t>shall be specified in the public list of crowdfunding platform operators:</w:t>
      </w:r>
    </w:p>
    <w:p w14:paraId="0D1A0B31" w14:textId="70F93CA5" w:rsidR="0046315B" w:rsidRPr="00856755" w:rsidRDefault="003053FA">
      <w:pPr>
        <w:ind w:firstLine="709"/>
        <w:jc w:val="both"/>
        <w:rPr>
          <w:szCs w:val="24"/>
          <w:lang w:val="en-GB"/>
        </w:rPr>
      </w:pPr>
      <w:r w:rsidRPr="00856755">
        <w:rPr>
          <w:szCs w:val="24"/>
          <w:lang w:val="en-GB" w:bidi="en-US"/>
        </w:rPr>
        <w:t>7.1. </w:t>
      </w:r>
      <w:r w:rsidR="006D1922" w:rsidRPr="00856755">
        <w:rPr>
          <w:szCs w:val="24"/>
          <w:lang w:val="en-GB" w:bidi="en-US"/>
        </w:rPr>
        <w:t xml:space="preserve">the </w:t>
      </w:r>
      <w:r w:rsidRPr="00856755">
        <w:rPr>
          <w:szCs w:val="24"/>
          <w:lang w:val="en-GB" w:bidi="en-US"/>
        </w:rPr>
        <w:t>name and code of the legal person;</w:t>
      </w:r>
    </w:p>
    <w:p w14:paraId="0D1A0B32" w14:textId="249876C9" w:rsidR="0046315B" w:rsidRPr="00856755" w:rsidRDefault="003053FA">
      <w:pPr>
        <w:ind w:firstLine="709"/>
        <w:jc w:val="both"/>
        <w:rPr>
          <w:szCs w:val="24"/>
          <w:lang w:val="en-GB"/>
        </w:rPr>
      </w:pPr>
      <w:r w:rsidRPr="00856755">
        <w:rPr>
          <w:szCs w:val="24"/>
          <w:lang w:val="en-GB" w:bidi="en-US"/>
        </w:rPr>
        <w:lastRenderedPageBreak/>
        <w:t>7.2. </w:t>
      </w:r>
      <w:r w:rsidR="006D1922" w:rsidRPr="00856755">
        <w:rPr>
          <w:szCs w:val="24"/>
          <w:lang w:val="en-GB" w:bidi="en-US"/>
        </w:rPr>
        <w:t xml:space="preserve">the </w:t>
      </w:r>
      <w:r w:rsidRPr="00856755">
        <w:rPr>
          <w:szCs w:val="24"/>
          <w:lang w:val="en-GB" w:bidi="en-US"/>
        </w:rPr>
        <w:t>registered office address;</w:t>
      </w:r>
    </w:p>
    <w:p w14:paraId="0D1A0B33" w14:textId="55CD94F7" w:rsidR="0046315B" w:rsidRPr="00856755" w:rsidRDefault="003053FA">
      <w:pPr>
        <w:ind w:firstLine="709"/>
        <w:jc w:val="both"/>
        <w:rPr>
          <w:szCs w:val="24"/>
          <w:lang w:val="en-GB"/>
        </w:rPr>
      </w:pPr>
      <w:r w:rsidRPr="00856755">
        <w:rPr>
          <w:szCs w:val="24"/>
          <w:lang w:val="en-GB" w:bidi="en-US"/>
        </w:rPr>
        <w:t>7.3. phone, email;</w:t>
      </w:r>
    </w:p>
    <w:p w14:paraId="0D1A0B34" w14:textId="72A73C20" w:rsidR="0046315B" w:rsidRPr="00856755" w:rsidRDefault="003053FA">
      <w:pPr>
        <w:ind w:firstLine="709"/>
        <w:jc w:val="both"/>
        <w:rPr>
          <w:rFonts w:eastAsia="Calibri"/>
          <w:lang w:val="en-GB"/>
        </w:rPr>
      </w:pPr>
      <w:r w:rsidRPr="00856755">
        <w:rPr>
          <w:szCs w:val="24"/>
          <w:lang w:val="en-GB" w:bidi="en-US"/>
        </w:rPr>
        <w:t>7.4. </w:t>
      </w:r>
      <w:r w:rsidR="006D1922" w:rsidRPr="00856755">
        <w:rPr>
          <w:szCs w:val="24"/>
          <w:lang w:val="en-GB" w:bidi="en-US"/>
        </w:rPr>
        <w:t xml:space="preserve">a </w:t>
      </w:r>
      <w:r w:rsidRPr="00856755">
        <w:rPr>
          <w:szCs w:val="24"/>
          <w:lang w:val="en-GB" w:bidi="en-US"/>
        </w:rPr>
        <w:t xml:space="preserve">link to </w:t>
      </w:r>
      <w:r w:rsidRPr="00856755">
        <w:rPr>
          <w:rFonts w:eastAsia="Calibri"/>
          <w:szCs w:val="24"/>
          <w:lang w:val="en-GB" w:bidi="en-US"/>
        </w:rPr>
        <w:t>the website of the crowdfunding platform operator</w:t>
      </w:r>
      <w:r w:rsidRPr="00856755">
        <w:rPr>
          <w:szCs w:val="24"/>
          <w:lang w:val="en-GB" w:bidi="en-US"/>
        </w:rPr>
        <w:t xml:space="preserve"> where </w:t>
      </w:r>
      <w:r w:rsidR="006D1922" w:rsidRPr="00856755">
        <w:rPr>
          <w:rFonts w:eastAsia="Calibri"/>
          <w:lang w:val="en-GB" w:bidi="en-US"/>
        </w:rPr>
        <w:t xml:space="preserve">an </w:t>
      </w:r>
      <w:r w:rsidRPr="00856755">
        <w:rPr>
          <w:rFonts w:eastAsia="Calibri"/>
          <w:lang w:val="en-GB" w:bidi="en-US"/>
        </w:rPr>
        <w:t>active link to the public list of crowdfunding platform operators published on the website of the supervisory authority</w:t>
      </w:r>
      <w:r w:rsidR="006D1922" w:rsidRPr="00856755">
        <w:rPr>
          <w:rFonts w:eastAsia="Calibri"/>
          <w:lang w:val="en-GB" w:bidi="en-US"/>
        </w:rPr>
        <w:t xml:space="preserve"> is available</w:t>
      </w:r>
      <w:r w:rsidRPr="00856755">
        <w:rPr>
          <w:rFonts w:eastAsia="Calibri"/>
          <w:lang w:val="en-GB" w:bidi="en-US"/>
        </w:rPr>
        <w:t>.</w:t>
      </w:r>
    </w:p>
    <w:p w14:paraId="0D1A0B35" w14:textId="229FB0E1" w:rsidR="0046315B" w:rsidRPr="00856755" w:rsidRDefault="003053FA">
      <w:pPr>
        <w:ind w:firstLine="709"/>
        <w:jc w:val="both"/>
        <w:rPr>
          <w:rFonts w:eastAsia="Calibri"/>
          <w:lang w:val="en-GB"/>
        </w:rPr>
      </w:pPr>
      <w:r w:rsidRPr="00856755">
        <w:rPr>
          <w:rFonts w:eastAsia="Calibri"/>
          <w:lang w:val="en-GB" w:bidi="en-US"/>
        </w:rPr>
        <w:t xml:space="preserve">8. Where the </w:t>
      </w:r>
      <w:r w:rsidR="006D1922" w:rsidRPr="00856755">
        <w:rPr>
          <w:rFonts w:eastAsia="Calibri"/>
          <w:lang w:val="en-GB" w:bidi="en-US"/>
        </w:rPr>
        <w:t xml:space="preserve">activities of the </w:t>
      </w:r>
      <w:r w:rsidRPr="00856755">
        <w:rPr>
          <w:rFonts w:eastAsia="Calibri"/>
          <w:lang w:val="en-GB" w:bidi="en-US"/>
        </w:rPr>
        <w:t>crowdfunding platform operator are carried out by persons established in other Member States who have the right to mediate in concluding financing transactions without having a registered office in the Republic of Lithuania, the following shall be indicated in the public list of crowdfunding platform operators:</w:t>
      </w:r>
    </w:p>
    <w:p w14:paraId="0D1A0B36" w14:textId="63517B22" w:rsidR="0046315B" w:rsidRPr="00856755" w:rsidRDefault="003053FA">
      <w:pPr>
        <w:ind w:firstLine="709"/>
        <w:jc w:val="both"/>
        <w:rPr>
          <w:szCs w:val="24"/>
          <w:lang w:val="en-GB"/>
        </w:rPr>
      </w:pPr>
      <w:r w:rsidRPr="00856755">
        <w:rPr>
          <w:szCs w:val="24"/>
          <w:lang w:val="en-GB" w:bidi="en-US"/>
        </w:rPr>
        <w:t>8.1. </w:t>
      </w:r>
      <w:r w:rsidR="006D1922" w:rsidRPr="00856755">
        <w:rPr>
          <w:szCs w:val="24"/>
          <w:lang w:val="en-GB" w:bidi="en-US"/>
        </w:rPr>
        <w:t xml:space="preserve">the </w:t>
      </w:r>
      <w:r w:rsidRPr="00856755">
        <w:rPr>
          <w:szCs w:val="24"/>
          <w:lang w:val="en-GB" w:bidi="en-US"/>
        </w:rPr>
        <w:t>name of the legal person (or its branch in the Republic of Lithuania);</w:t>
      </w:r>
    </w:p>
    <w:p w14:paraId="0D1A0B37" w14:textId="47EDA78F" w:rsidR="0046315B" w:rsidRPr="00856755" w:rsidRDefault="003053FA">
      <w:pPr>
        <w:ind w:firstLine="709"/>
        <w:jc w:val="both"/>
        <w:rPr>
          <w:szCs w:val="24"/>
          <w:lang w:val="en-GB"/>
        </w:rPr>
      </w:pPr>
      <w:r w:rsidRPr="00856755">
        <w:rPr>
          <w:szCs w:val="24"/>
          <w:lang w:val="en-GB" w:bidi="en-US"/>
        </w:rPr>
        <w:t>8.2. </w:t>
      </w:r>
      <w:r w:rsidR="006D1922" w:rsidRPr="00856755">
        <w:rPr>
          <w:szCs w:val="24"/>
          <w:lang w:val="en-GB" w:bidi="en-US"/>
        </w:rPr>
        <w:t xml:space="preserve">the </w:t>
      </w:r>
      <w:r w:rsidRPr="00856755">
        <w:rPr>
          <w:szCs w:val="24"/>
          <w:lang w:val="en-GB" w:bidi="en-US"/>
        </w:rPr>
        <w:t>address of the registered office (or a branch in the Republic of Lithuania);</w:t>
      </w:r>
    </w:p>
    <w:p w14:paraId="0D1A0B38" w14:textId="0341FB7C" w:rsidR="0046315B" w:rsidRPr="00856755" w:rsidRDefault="003053FA">
      <w:pPr>
        <w:ind w:firstLine="709"/>
        <w:jc w:val="both"/>
        <w:rPr>
          <w:szCs w:val="24"/>
          <w:lang w:val="en-GB"/>
        </w:rPr>
      </w:pPr>
      <w:r w:rsidRPr="00856755">
        <w:rPr>
          <w:szCs w:val="24"/>
          <w:lang w:val="en-GB" w:bidi="en-US"/>
        </w:rPr>
        <w:t>8.3. phone, email;</w:t>
      </w:r>
    </w:p>
    <w:p w14:paraId="0D1A0B39" w14:textId="23794ACC" w:rsidR="0046315B" w:rsidRPr="00856755" w:rsidRDefault="003053FA">
      <w:pPr>
        <w:ind w:firstLine="709"/>
        <w:jc w:val="both"/>
        <w:rPr>
          <w:rFonts w:eastAsia="Calibri"/>
          <w:lang w:val="en-GB"/>
        </w:rPr>
      </w:pPr>
      <w:r w:rsidRPr="00856755">
        <w:rPr>
          <w:szCs w:val="24"/>
          <w:lang w:val="en-GB" w:bidi="en-US"/>
        </w:rPr>
        <w:t>8.4. </w:t>
      </w:r>
      <w:r w:rsidRPr="00856755">
        <w:rPr>
          <w:rFonts w:eastAsia="Calibri"/>
          <w:lang w:val="en-GB" w:bidi="en-US"/>
        </w:rPr>
        <w:t xml:space="preserve">details of the supervisory authority of </w:t>
      </w:r>
      <w:r w:rsidR="006D1922" w:rsidRPr="00856755">
        <w:rPr>
          <w:rFonts w:eastAsia="Calibri"/>
          <w:lang w:val="en-GB" w:bidi="en-US"/>
        </w:rPr>
        <w:t xml:space="preserve">the </w:t>
      </w:r>
      <w:r w:rsidRPr="00856755">
        <w:rPr>
          <w:rFonts w:eastAsia="Calibri"/>
          <w:lang w:val="en-GB" w:bidi="en-US"/>
        </w:rPr>
        <w:t xml:space="preserve">Member State carrying out </w:t>
      </w:r>
      <w:r w:rsidRPr="00856755">
        <w:rPr>
          <w:szCs w:val="24"/>
          <w:lang w:val="en-GB" w:bidi="en-US"/>
        </w:rPr>
        <w:t xml:space="preserve">supervision </w:t>
      </w:r>
      <w:r w:rsidRPr="00856755">
        <w:rPr>
          <w:rFonts w:eastAsia="Calibri"/>
          <w:lang w:val="en-GB" w:bidi="en-US"/>
        </w:rPr>
        <w:t>of the person.</w:t>
      </w:r>
    </w:p>
    <w:p w14:paraId="0D1A0B3C" w14:textId="08560CB4" w:rsidR="0046315B" w:rsidRPr="00856755" w:rsidRDefault="003053FA" w:rsidP="003053FA">
      <w:pPr>
        <w:jc w:val="center"/>
        <w:rPr>
          <w:szCs w:val="24"/>
          <w:lang w:val="en-GB"/>
        </w:rPr>
      </w:pPr>
      <w:r w:rsidRPr="00856755">
        <w:rPr>
          <w:szCs w:val="24"/>
          <w:lang w:val="en-GB" w:bidi="en-US"/>
        </w:rPr>
        <w:t>________________</w:t>
      </w:r>
    </w:p>
    <w:p w14:paraId="511977FD" w14:textId="68320352" w:rsidR="003053FA" w:rsidRPr="00856755" w:rsidRDefault="003053FA">
      <w:pPr>
        <w:rPr>
          <w:lang w:val="en-GB"/>
        </w:rPr>
      </w:pPr>
      <w:r w:rsidRPr="00856755">
        <w:rPr>
          <w:lang w:val="en-GB" w:bidi="en-US"/>
        </w:rPr>
        <w:br w:type="page"/>
      </w:r>
    </w:p>
    <w:p w14:paraId="350EB2E2" w14:textId="77777777" w:rsidR="008D711D" w:rsidRDefault="004E4917">
      <w:pPr>
        <w:ind w:left="5102"/>
        <w:rPr>
          <w:szCs w:val="24"/>
          <w:lang w:val="en-GB" w:bidi="en-US"/>
        </w:rPr>
      </w:pPr>
      <w:r w:rsidRPr="00856755">
        <w:rPr>
          <w:szCs w:val="24"/>
          <w:lang w:val="en-GB" w:bidi="en-US"/>
        </w:rPr>
        <w:lastRenderedPageBreak/>
        <w:t xml:space="preserve">Annex </w:t>
      </w:r>
    </w:p>
    <w:p w14:paraId="0D1A0B3D" w14:textId="0FF167DD" w:rsidR="0046315B" w:rsidRPr="00856755" w:rsidRDefault="004E4917">
      <w:pPr>
        <w:ind w:left="5102"/>
        <w:rPr>
          <w:szCs w:val="24"/>
          <w:lang w:val="en-GB"/>
        </w:rPr>
      </w:pPr>
      <w:bookmarkStart w:id="0" w:name="_GoBack"/>
      <w:bookmarkEnd w:id="0"/>
      <w:proofErr w:type="gramStart"/>
      <w:r w:rsidRPr="00856755">
        <w:rPr>
          <w:szCs w:val="24"/>
          <w:lang w:val="en-GB" w:bidi="en-US"/>
        </w:rPr>
        <w:t>to</w:t>
      </w:r>
      <w:proofErr w:type="gramEnd"/>
      <w:r w:rsidRPr="00856755">
        <w:rPr>
          <w:szCs w:val="24"/>
          <w:lang w:val="en-GB" w:bidi="en-US"/>
        </w:rPr>
        <w:t xml:space="preserve"> the </w:t>
      </w:r>
      <w:r w:rsidR="003053FA" w:rsidRPr="00856755">
        <w:rPr>
          <w:szCs w:val="24"/>
          <w:lang w:val="en-GB" w:bidi="en-US"/>
        </w:rPr>
        <w:t xml:space="preserve">Rules for </w:t>
      </w:r>
      <w:r w:rsidR="006D1922" w:rsidRPr="00856755">
        <w:rPr>
          <w:szCs w:val="24"/>
          <w:lang w:val="en-GB" w:bidi="en-US"/>
        </w:rPr>
        <w:t xml:space="preserve">Handling </w:t>
      </w:r>
      <w:r w:rsidR="003053FA" w:rsidRPr="00856755">
        <w:rPr>
          <w:szCs w:val="24"/>
          <w:lang w:val="en-GB" w:bidi="en-US"/>
        </w:rPr>
        <w:t xml:space="preserve">the </w:t>
      </w:r>
      <w:r w:rsidR="006D1922" w:rsidRPr="00856755">
        <w:rPr>
          <w:szCs w:val="24"/>
          <w:lang w:val="en-GB" w:bidi="en-US"/>
        </w:rPr>
        <w:t>P</w:t>
      </w:r>
      <w:r w:rsidR="003053FA" w:rsidRPr="00856755">
        <w:rPr>
          <w:szCs w:val="24"/>
          <w:lang w:val="en-GB" w:bidi="en-US"/>
        </w:rPr>
        <w:t xml:space="preserve">ublic </w:t>
      </w:r>
      <w:r w:rsidR="006D1922" w:rsidRPr="00856755">
        <w:rPr>
          <w:szCs w:val="24"/>
          <w:lang w:val="en-GB" w:bidi="en-US"/>
        </w:rPr>
        <w:t>L</w:t>
      </w:r>
      <w:r w:rsidR="003053FA" w:rsidRPr="00856755">
        <w:rPr>
          <w:szCs w:val="24"/>
          <w:lang w:val="en-GB" w:bidi="en-US"/>
        </w:rPr>
        <w:t xml:space="preserve">ist of </w:t>
      </w:r>
      <w:r w:rsidR="006D1922" w:rsidRPr="00856755">
        <w:rPr>
          <w:szCs w:val="24"/>
          <w:lang w:val="en-GB" w:bidi="en-US"/>
        </w:rPr>
        <w:t>C</w:t>
      </w:r>
      <w:r w:rsidR="003053FA" w:rsidRPr="00856755">
        <w:rPr>
          <w:szCs w:val="24"/>
          <w:lang w:val="en-GB" w:bidi="en-US"/>
        </w:rPr>
        <w:t xml:space="preserve">rowdfunding </w:t>
      </w:r>
      <w:r w:rsidR="006D1922" w:rsidRPr="00856755">
        <w:rPr>
          <w:szCs w:val="24"/>
          <w:lang w:val="en-GB" w:bidi="en-US"/>
        </w:rPr>
        <w:t>P</w:t>
      </w:r>
      <w:r w:rsidR="003053FA" w:rsidRPr="00856755">
        <w:rPr>
          <w:szCs w:val="24"/>
          <w:lang w:val="en-GB" w:bidi="en-US"/>
        </w:rPr>
        <w:t xml:space="preserve">latform </w:t>
      </w:r>
      <w:r w:rsidR="006D1922" w:rsidRPr="00856755">
        <w:rPr>
          <w:szCs w:val="24"/>
          <w:lang w:val="en-GB" w:bidi="en-US"/>
        </w:rPr>
        <w:t>O</w:t>
      </w:r>
      <w:r w:rsidR="003053FA" w:rsidRPr="00856755">
        <w:rPr>
          <w:szCs w:val="24"/>
          <w:lang w:val="en-GB" w:bidi="en-US"/>
        </w:rPr>
        <w:t xml:space="preserve">perators </w:t>
      </w:r>
    </w:p>
    <w:p w14:paraId="0D1A0B3F" w14:textId="77777777" w:rsidR="0046315B" w:rsidRPr="00856755" w:rsidRDefault="0046315B">
      <w:pPr>
        <w:rPr>
          <w:szCs w:val="24"/>
          <w:lang w:val="en-GB"/>
        </w:rPr>
      </w:pPr>
    </w:p>
    <w:p w14:paraId="0D1A0B40" w14:textId="3C82CB5B" w:rsidR="0046315B" w:rsidRPr="00856755" w:rsidRDefault="003053FA">
      <w:pPr>
        <w:jc w:val="center"/>
        <w:rPr>
          <w:b/>
          <w:szCs w:val="24"/>
          <w:lang w:val="en-GB"/>
        </w:rPr>
      </w:pPr>
      <w:r w:rsidRPr="00856755">
        <w:rPr>
          <w:b/>
          <w:szCs w:val="24"/>
          <w:lang w:val="en-GB" w:bidi="en-US"/>
        </w:rPr>
        <w:t xml:space="preserve">FORM OF THE </w:t>
      </w:r>
      <w:r w:rsidR="006D1922" w:rsidRPr="00856755">
        <w:rPr>
          <w:b/>
          <w:szCs w:val="24"/>
          <w:lang w:val="en-GB" w:bidi="en-US"/>
        </w:rPr>
        <w:t xml:space="preserve">APPLICATION FOR INCLUSION </w:t>
      </w:r>
      <w:r w:rsidRPr="00856755">
        <w:rPr>
          <w:b/>
          <w:szCs w:val="24"/>
          <w:lang w:val="en-GB" w:bidi="en-US"/>
        </w:rPr>
        <w:t>IN THE PUBLIC LIST OF CROWDFUNDING PLATFORM OPERATORS</w:t>
      </w:r>
    </w:p>
    <w:p w14:paraId="0D1A0B41" w14:textId="77777777" w:rsidR="0046315B" w:rsidRPr="00856755" w:rsidRDefault="0046315B">
      <w:pPr>
        <w:jc w:val="center"/>
        <w:rPr>
          <w:b/>
          <w:szCs w:val="24"/>
          <w:lang w:val="en-GB"/>
        </w:rPr>
      </w:pPr>
    </w:p>
    <w:p w14:paraId="0D1A0B42" w14:textId="77777777" w:rsidR="0046315B" w:rsidRPr="00856755" w:rsidRDefault="003053FA">
      <w:pPr>
        <w:jc w:val="center"/>
        <w:rPr>
          <w:szCs w:val="24"/>
          <w:lang w:val="en-GB"/>
        </w:rPr>
      </w:pPr>
      <w:r w:rsidRPr="00856755">
        <w:rPr>
          <w:b/>
          <w:szCs w:val="24"/>
          <w:lang w:val="en-GB" w:bidi="en-US"/>
        </w:rPr>
        <w:t>I. DATA ON THE APPLICANT REPRESENTING THE CROWDFUNDING PLATFORM OPERATOR</w:t>
      </w:r>
    </w:p>
    <w:p w14:paraId="0D1A0B43" w14:textId="77777777" w:rsidR="0046315B" w:rsidRPr="00856755" w:rsidRDefault="0046315B">
      <w:pPr>
        <w:ind w:left="1134"/>
        <w:rPr>
          <w:szCs w:val="24"/>
          <w:lang w:val="en-GB"/>
        </w:rPr>
      </w:pPr>
    </w:p>
    <w:p w14:paraId="0D1A0B44" w14:textId="00C03250" w:rsidR="0046315B" w:rsidRPr="00856755" w:rsidRDefault="003053FA">
      <w:pPr>
        <w:ind w:firstLine="567"/>
        <w:rPr>
          <w:szCs w:val="24"/>
          <w:lang w:val="en-GB"/>
        </w:rPr>
      </w:pPr>
      <w:r w:rsidRPr="00856755">
        <w:rPr>
          <w:szCs w:val="24"/>
          <w:lang w:val="en-GB" w:bidi="en-US"/>
        </w:rPr>
        <w:t>1.</w:t>
      </w:r>
      <w:r w:rsidRPr="00856755">
        <w:rPr>
          <w:szCs w:val="24"/>
          <w:lang w:val="en-GB" w:bidi="en-US"/>
        </w:rPr>
        <w:tab/>
        <w:t>Person’s name and surname (name)</w:t>
      </w:r>
    </w:p>
    <w:p w14:paraId="0D1A0B45" w14:textId="77777777" w:rsidR="0046315B" w:rsidRPr="00856755" w:rsidRDefault="003053FA">
      <w:pPr>
        <w:ind w:firstLine="567"/>
        <w:rPr>
          <w:szCs w:val="24"/>
          <w:lang w:val="en-GB"/>
        </w:rPr>
      </w:pPr>
      <w:r w:rsidRPr="00856755">
        <w:rPr>
          <w:szCs w:val="24"/>
          <w:lang w:val="en-GB" w:bidi="en-US"/>
        </w:rPr>
        <w:t>|_|_|_|_|_|_|_|_|_|_|_|_|_|_|_|_|_|_|_|_|_|_|_|_|_|_|_|</w:t>
      </w:r>
    </w:p>
    <w:p w14:paraId="0D1A0B46" w14:textId="64617074" w:rsidR="0046315B" w:rsidRPr="00856755" w:rsidRDefault="003053FA">
      <w:pPr>
        <w:ind w:firstLine="567"/>
        <w:rPr>
          <w:szCs w:val="24"/>
          <w:lang w:val="en-GB"/>
        </w:rPr>
      </w:pPr>
      <w:r w:rsidRPr="00856755">
        <w:rPr>
          <w:szCs w:val="24"/>
          <w:lang w:val="en-GB" w:bidi="en-US"/>
        </w:rPr>
        <w:t>2. Person’s residence (registered office) address</w:t>
      </w:r>
      <w:r w:rsidR="006D1922" w:rsidRPr="00856755">
        <w:rPr>
          <w:szCs w:val="24"/>
          <w:lang w:val="en-GB" w:bidi="en-US"/>
        </w:rPr>
        <w:t>, including</w:t>
      </w:r>
      <w:r w:rsidRPr="00856755">
        <w:rPr>
          <w:szCs w:val="24"/>
          <w:lang w:val="en-GB" w:bidi="en-US"/>
        </w:rPr>
        <w:t xml:space="preserve"> postal code</w:t>
      </w:r>
    </w:p>
    <w:p w14:paraId="0D1A0B47" w14:textId="77777777" w:rsidR="0046315B" w:rsidRPr="00856755" w:rsidRDefault="003053FA">
      <w:pPr>
        <w:ind w:firstLine="567"/>
        <w:rPr>
          <w:szCs w:val="24"/>
          <w:lang w:val="en-GB"/>
        </w:rPr>
      </w:pPr>
      <w:r w:rsidRPr="00856755">
        <w:rPr>
          <w:szCs w:val="24"/>
          <w:lang w:val="en-GB" w:bidi="en-US"/>
        </w:rPr>
        <w:t>|_|_|_|_|_|_|_|_|_|_|_|_|_|_|_|_|_|_|_|_|_|_|_|_|_|_|_|_|_|_|_|_|_|_|_|_|_|_|_|_|_|_|_|_|_|_|_|_|_|_|_|</w:t>
      </w:r>
    </w:p>
    <w:p w14:paraId="0D1A0B48" w14:textId="0924089B" w:rsidR="0046315B" w:rsidRPr="00856755" w:rsidRDefault="003053FA">
      <w:pPr>
        <w:ind w:firstLine="567"/>
        <w:rPr>
          <w:szCs w:val="24"/>
          <w:lang w:val="en-GB"/>
        </w:rPr>
      </w:pPr>
      <w:r w:rsidRPr="00856755">
        <w:rPr>
          <w:szCs w:val="24"/>
          <w:lang w:val="en-GB" w:bidi="en-US"/>
        </w:rPr>
        <w:t>3. Person’s contact details (phone, fax, email)</w:t>
      </w:r>
    </w:p>
    <w:p w14:paraId="0D1A0B49" w14:textId="77777777" w:rsidR="0046315B" w:rsidRPr="00856755" w:rsidRDefault="003053FA">
      <w:pPr>
        <w:ind w:firstLine="567"/>
        <w:rPr>
          <w:szCs w:val="24"/>
          <w:lang w:val="en-GB"/>
        </w:rPr>
      </w:pPr>
      <w:r w:rsidRPr="00856755">
        <w:rPr>
          <w:szCs w:val="24"/>
          <w:lang w:val="en-GB" w:bidi="en-US"/>
        </w:rPr>
        <w:t>|_|_|_|_|_|_|_|_|_|_|_|_|_|_|_|_|_|_|_|_|_|_|_|_|_|_|_|_|_|_|_|_|_|_|_|_|_|_|_|_|_|_|_|_|_|_|_|_|_|_|_|</w:t>
      </w:r>
    </w:p>
    <w:p w14:paraId="0D1A0B4A" w14:textId="6EF4BD1B" w:rsidR="0046315B" w:rsidRPr="00856755" w:rsidRDefault="003053FA">
      <w:pPr>
        <w:ind w:firstLine="567"/>
        <w:rPr>
          <w:szCs w:val="24"/>
          <w:lang w:val="en-GB"/>
        </w:rPr>
      </w:pPr>
      <w:r w:rsidRPr="00856755">
        <w:rPr>
          <w:szCs w:val="24"/>
          <w:lang w:val="en-GB" w:bidi="en-US"/>
        </w:rPr>
        <w:t xml:space="preserve">4. Documents supporting </w:t>
      </w:r>
      <w:r w:rsidR="006D1922" w:rsidRPr="00856755">
        <w:rPr>
          <w:szCs w:val="24"/>
          <w:lang w:val="en-GB" w:bidi="en-US"/>
        </w:rPr>
        <w:t xml:space="preserve">the </w:t>
      </w:r>
      <w:r w:rsidRPr="00856755">
        <w:rPr>
          <w:szCs w:val="24"/>
          <w:lang w:val="en-GB" w:bidi="en-US"/>
        </w:rPr>
        <w:t xml:space="preserve">rights and responsibilities of the representative </w:t>
      </w:r>
    </w:p>
    <w:p w14:paraId="0D1A0B4B" w14:textId="0C98262F" w:rsidR="0046315B" w:rsidRPr="00856755" w:rsidRDefault="003053FA">
      <w:pPr>
        <w:jc w:val="right"/>
        <w:rPr>
          <w:szCs w:val="24"/>
          <w:lang w:val="en-GB"/>
        </w:rPr>
      </w:pPr>
      <w:r w:rsidRPr="00856755">
        <w:rPr>
          <w:szCs w:val="24"/>
          <w:lang w:val="en-GB" w:bidi="en-US"/>
        </w:rPr>
        <w:t xml:space="preserve">Enclosed |_| </w:t>
      </w:r>
      <w:r w:rsidR="006D1922" w:rsidRPr="00856755">
        <w:rPr>
          <w:szCs w:val="24"/>
          <w:lang w:val="en-GB" w:bidi="en-US"/>
        </w:rPr>
        <w:t>pages</w:t>
      </w:r>
    </w:p>
    <w:p w14:paraId="0D1A0B4C" w14:textId="77777777" w:rsidR="0046315B" w:rsidRPr="00856755" w:rsidRDefault="0046315B">
      <w:pPr>
        <w:rPr>
          <w:szCs w:val="24"/>
          <w:lang w:val="en-GB"/>
        </w:rPr>
      </w:pPr>
    </w:p>
    <w:p w14:paraId="0D1A0B4D" w14:textId="77777777" w:rsidR="0046315B" w:rsidRPr="00856755" w:rsidRDefault="003053FA">
      <w:pPr>
        <w:jc w:val="center"/>
        <w:rPr>
          <w:b/>
          <w:lang w:val="en-GB"/>
        </w:rPr>
      </w:pPr>
      <w:r w:rsidRPr="00856755">
        <w:rPr>
          <w:b/>
          <w:szCs w:val="24"/>
          <w:lang w:val="en-GB" w:bidi="en-US"/>
        </w:rPr>
        <w:t>II. DATA ON THE CROWDFUNDING PLATFORM OPERATOR</w:t>
      </w:r>
    </w:p>
    <w:p w14:paraId="0D1A0B4E" w14:textId="77777777" w:rsidR="0046315B" w:rsidRPr="00856755" w:rsidRDefault="0046315B">
      <w:pPr>
        <w:jc w:val="center"/>
        <w:rPr>
          <w:b/>
          <w:szCs w:val="24"/>
          <w:lang w:val="en-GB"/>
        </w:rPr>
      </w:pPr>
    </w:p>
    <w:p w14:paraId="0D1A0B4F" w14:textId="77777777" w:rsidR="0046315B" w:rsidRPr="00856755" w:rsidRDefault="003053FA">
      <w:pPr>
        <w:ind w:firstLine="567"/>
        <w:rPr>
          <w:szCs w:val="24"/>
          <w:lang w:val="en-GB"/>
        </w:rPr>
      </w:pPr>
      <w:r w:rsidRPr="00856755">
        <w:rPr>
          <w:szCs w:val="24"/>
          <w:lang w:val="en-GB" w:bidi="en-US"/>
        </w:rPr>
        <w:t>5. Name |_|_|_|_|_|_|_|_|_|_|_|_|_|_|_|_|_|_|_|_|_|_|_|_|_|_|</w:t>
      </w:r>
    </w:p>
    <w:p w14:paraId="0D1A0B50" w14:textId="43FD9CF6" w:rsidR="0046315B" w:rsidRPr="00856755" w:rsidRDefault="003053FA">
      <w:pPr>
        <w:ind w:firstLine="567"/>
        <w:rPr>
          <w:szCs w:val="24"/>
          <w:lang w:val="en-GB"/>
        </w:rPr>
      </w:pPr>
      <w:r w:rsidRPr="00856755">
        <w:rPr>
          <w:szCs w:val="24"/>
          <w:lang w:val="en-GB" w:bidi="en-US"/>
        </w:rPr>
        <w:t xml:space="preserve">6. </w:t>
      </w:r>
      <w:r w:rsidR="006D1922" w:rsidRPr="00856755">
        <w:rPr>
          <w:szCs w:val="24"/>
          <w:lang w:val="en-GB" w:bidi="en-US"/>
        </w:rPr>
        <w:t xml:space="preserve">Code of legal entity </w:t>
      </w:r>
      <w:r w:rsidRPr="00856755">
        <w:rPr>
          <w:szCs w:val="24"/>
          <w:lang w:val="en-GB" w:bidi="en-US"/>
        </w:rPr>
        <w:t>|_|_|_|_|_|_|_|_|_|_|_|_|_|_|_|_|_|_|_|_|_|_|_|_|</w:t>
      </w:r>
    </w:p>
    <w:p w14:paraId="0D1A0B51" w14:textId="5D1B96A2" w:rsidR="0046315B" w:rsidRPr="00856755" w:rsidRDefault="003053FA">
      <w:pPr>
        <w:ind w:firstLine="567"/>
        <w:rPr>
          <w:szCs w:val="24"/>
          <w:lang w:val="en-GB"/>
        </w:rPr>
      </w:pPr>
      <w:r w:rsidRPr="00856755">
        <w:rPr>
          <w:szCs w:val="24"/>
          <w:lang w:val="en-GB" w:bidi="en-US"/>
        </w:rPr>
        <w:t>7. Registered office address</w:t>
      </w:r>
      <w:r w:rsidR="006D1922" w:rsidRPr="00856755">
        <w:rPr>
          <w:szCs w:val="24"/>
          <w:lang w:val="en-GB" w:bidi="en-US"/>
        </w:rPr>
        <w:t xml:space="preserve">, including </w:t>
      </w:r>
      <w:r w:rsidRPr="00856755">
        <w:rPr>
          <w:szCs w:val="24"/>
          <w:lang w:val="en-GB" w:bidi="en-US"/>
        </w:rPr>
        <w:t xml:space="preserve">postal code </w:t>
      </w:r>
    </w:p>
    <w:p w14:paraId="0D1A0B52" w14:textId="77777777" w:rsidR="0046315B" w:rsidRPr="00856755" w:rsidRDefault="003053FA">
      <w:pPr>
        <w:ind w:firstLine="567"/>
        <w:rPr>
          <w:szCs w:val="24"/>
          <w:lang w:val="en-GB"/>
        </w:rPr>
      </w:pPr>
      <w:r w:rsidRPr="00856755">
        <w:rPr>
          <w:szCs w:val="24"/>
          <w:lang w:val="en-GB" w:bidi="en-US"/>
        </w:rPr>
        <w:t>|_|_|_|_|_|_|_|_|_|_|_|_|_|_|_|_|_|_|_|_|_|_|_|_|_|_|_|_|_|_|_|_|_|_|_|_|_|_|_|_|_|_|_|_|_|_|_|_|_|_|_|_|</w:t>
      </w:r>
    </w:p>
    <w:p w14:paraId="0D1A0B53" w14:textId="218F34D1" w:rsidR="0046315B" w:rsidRPr="00856755" w:rsidRDefault="003053FA">
      <w:pPr>
        <w:ind w:firstLine="567"/>
        <w:jc w:val="both"/>
        <w:rPr>
          <w:szCs w:val="24"/>
          <w:lang w:val="en-GB"/>
        </w:rPr>
      </w:pPr>
      <w:r w:rsidRPr="00856755">
        <w:rPr>
          <w:szCs w:val="24"/>
          <w:lang w:val="en-GB" w:bidi="en-US"/>
        </w:rPr>
        <w:t>8. Details of the register where the crowdfunding platform operator is registered (</w:t>
      </w:r>
      <w:r w:rsidR="006D1922" w:rsidRPr="00856755">
        <w:rPr>
          <w:szCs w:val="24"/>
          <w:lang w:val="en-GB" w:bidi="en-US"/>
        </w:rPr>
        <w:t xml:space="preserve">register </w:t>
      </w:r>
      <w:r w:rsidRPr="00856755">
        <w:rPr>
          <w:szCs w:val="24"/>
          <w:lang w:val="en-GB" w:bidi="en-US"/>
        </w:rPr>
        <w:t>name, registrar and address)</w:t>
      </w:r>
    </w:p>
    <w:p w14:paraId="0D1A0B54" w14:textId="77777777" w:rsidR="0046315B" w:rsidRPr="00856755" w:rsidRDefault="003053FA">
      <w:pPr>
        <w:ind w:firstLine="567"/>
        <w:rPr>
          <w:szCs w:val="24"/>
          <w:lang w:val="en-GB"/>
        </w:rPr>
      </w:pPr>
      <w:r w:rsidRPr="00856755">
        <w:rPr>
          <w:szCs w:val="24"/>
          <w:lang w:val="en-GB" w:bidi="en-US"/>
        </w:rPr>
        <w:t>|_|_|_|_|_|_|_|_|_|_|_|_|_|_|_|_|_|_|_|_|_|_|_|_|_|_|_|_|_|_|_|_|_|_|_|_|_|_|_|_|_|_|_|_|_|_|_|_|_|_|_|_|</w:t>
      </w:r>
    </w:p>
    <w:p w14:paraId="0D1A0B55" w14:textId="77777777" w:rsidR="0046315B" w:rsidRPr="00856755" w:rsidRDefault="003053FA">
      <w:pPr>
        <w:ind w:firstLine="567"/>
        <w:rPr>
          <w:szCs w:val="24"/>
          <w:lang w:val="en-GB"/>
        </w:rPr>
      </w:pPr>
      <w:r w:rsidRPr="00856755">
        <w:rPr>
          <w:szCs w:val="24"/>
          <w:lang w:val="en-GB" w:bidi="en-US"/>
        </w:rPr>
        <w:t>9. Contact details:</w:t>
      </w:r>
    </w:p>
    <w:p w14:paraId="0D1A0B56" w14:textId="77777777" w:rsidR="0046315B" w:rsidRPr="00856755" w:rsidRDefault="003053FA">
      <w:pPr>
        <w:ind w:firstLine="567"/>
        <w:rPr>
          <w:szCs w:val="24"/>
          <w:lang w:val="en-GB"/>
        </w:rPr>
      </w:pPr>
      <w:r w:rsidRPr="00856755">
        <w:rPr>
          <w:szCs w:val="24"/>
          <w:lang w:val="en-GB" w:bidi="en-US"/>
        </w:rPr>
        <w:t>9.1. phone |_|_|_|_|_|_|_|_|_|_|_|_|_|_|_|_|_|_|_|_|_|_|_|_|_|_|_|_|_|_|_|_|_|_|_|_|_|_|_|_|_|_|_|_|_|</w:t>
      </w:r>
    </w:p>
    <w:p w14:paraId="0D1A0B57" w14:textId="77777777" w:rsidR="0046315B" w:rsidRPr="00856755" w:rsidRDefault="003053FA">
      <w:pPr>
        <w:ind w:firstLine="567"/>
        <w:rPr>
          <w:szCs w:val="24"/>
          <w:lang w:val="en-GB"/>
        </w:rPr>
      </w:pPr>
      <w:r w:rsidRPr="00856755">
        <w:rPr>
          <w:szCs w:val="24"/>
          <w:lang w:val="en-GB" w:bidi="en-US"/>
        </w:rPr>
        <w:t>9.2. fax |_|_|_|_|_|_|_|_|_|_|_|_|_|_|_|_|_|_|_|_|_|_|_|_|_|_|_|_|_|_|_|_|_|_|_|_|_|_|_|_|_|_|_|_|_|_|_|</w:t>
      </w:r>
    </w:p>
    <w:p w14:paraId="0D1A0B58" w14:textId="066EBEC4" w:rsidR="0046315B" w:rsidRPr="00856755" w:rsidRDefault="003053FA">
      <w:pPr>
        <w:ind w:firstLine="567"/>
        <w:rPr>
          <w:szCs w:val="24"/>
          <w:lang w:val="en-GB"/>
        </w:rPr>
      </w:pPr>
      <w:r w:rsidRPr="00856755">
        <w:rPr>
          <w:szCs w:val="24"/>
          <w:lang w:val="en-GB" w:bidi="en-US"/>
        </w:rPr>
        <w:t>9.3. email |_|_|_|_|_|_|_|_|_|_|_|_|_|_|_|_|_|_|_|_|_|_|_|_|_|_|_|_|_|_|_|_|_|_|_|_|_|_|_|_|</w:t>
      </w:r>
    </w:p>
    <w:p w14:paraId="0D1A0B59" w14:textId="77777777" w:rsidR="0046315B" w:rsidRPr="00856755" w:rsidRDefault="003053FA">
      <w:pPr>
        <w:ind w:firstLine="567"/>
        <w:jc w:val="both"/>
        <w:rPr>
          <w:szCs w:val="24"/>
          <w:lang w:val="en-GB"/>
        </w:rPr>
      </w:pPr>
      <w:r w:rsidRPr="00856755">
        <w:rPr>
          <w:szCs w:val="24"/>
          <w:lang w:val="en-GB" w:bidi="en-US"/>
        </w:rPr>
        <w:t>10. Website address |_|_|_|_|_|_|_|_|_|_|_|_|_|_|_|_|_|_|_|_|_|_|_|_|_|_|_|_|_|_|_|_|_|_|_|</w:t>
      </w:r>
    </w:p>
    <w:p w14:paraId="0D1A0B5A" w14:textId="3E052622" w:rsidR="0046315B" w:rsidRPr="00856755" w:rsidRDefault="003053FA">
      <w:pPr>
        <w:ind w:firstLine="567"/>
        <w:rPr>
          <w:szCs w:val="24"/>
          <w:lang w:val="en-GB"/>
        </w:rPr>
      </w:pPr>
      <w:r w:rsidRPr="00856755">
        <w:rPr>
          <w:szCs w:val="24"/>
          <w:lang w:val="en-GB" w:bidi="en-US"/>
        </w:rPr>
        <w:t xml:space="preserve">11. Trademarks </w:t>
      </w:r>
      <w:r w:rsidR="006D1922" w:rsidRPr="00856755">
        <w:rPr>
          <w:szCs w:val="24"/>
          <w:lang w:val="en-GB" w:bidi="en-US"/>
        </w:rPr>
        <w:t>used</w:t>
      </w:r>
      <w:r w:rsidRPr="00856755">
        <w:rPr>
          <w:szCs w:val="24"/>
          <w:lang w:val="en-GB" w:bidi="en-US"/>
        </w:rPr>
        <w:t xml:space="preserve"> (</w:t>
      </w:r>
      <w:r w:rsidR="006D1922" w:rsidRPr="00856755">
        <w:rPr>
          <w:szCs w:val="24"/>
          <w:lang w:val="en-GB" w:bidi="en-US"/>
        </w:rPr>
        <w:t>to be used</w:t>
      </w:r>
      <w:r w:rsidRPr="00856755">
        <w:rPr>
          <w:szCs w:val="24"/>
          <w:lang w:val="en-GB" w:bidi="en-US"/>
        </w:rPr>
        <w:t>) in carrying out the crowdfunding platform operator’s activities</w:t>
      </w:r>
    </w:p>
    <w:p w14:paraId="0D1A0B5B" w14:textId="77777777" w:rsidR="0046315B" w:rsidRPr="00856755" w:rsidRDefault="003053FA">
      <w:pPr>
        <w:ind w:firstLine="567"/>
        <w:rPr>
          <w:szCs w:val="24"/>
          <w:lang w:val="en-GB"/>
        </w:rPr>
      </w:pPr>
      <w:r w:rsidRPr="00856755">
        <w:rPr>
          <w:szCs w:val="24"/>
          <w:lang w:val="en-GB" w:bidi="en-US"/>
        </w:rPr>
        <w:t>|_|_|_|_|_|_|_|_|_|_|_|_|_|_|_|_|_|_|_|_|_|_|_|_|_|_|_|_|_|_|_|_|_|_|_|_|_|_|_|_|_|_|_|_|_|_|_|_|_|_|_|_|</w:t>
      </w:r>
    </w:p>
    <w:p w14:paraId="0D1A0B5C" w14:textId="77777777" w:rsidR="0046315B" w:rsidRPr="00856755" w:rsidRDefault="0046315B" w:rsidP="008D711D">
      <w:pPr>
        <w:ind w:firstLine="567"/>
        <w:rPr>
          <w:szCs w:val="24"/>
          <w:lang w:val="en-GB"/>
        </w:rPr>
      </w:pPr>
    </w:p>
    <w:p w14:paraId="0D1A0B5D" w14:textId="61DAD267" w:rsidR="0046315B" w:rsidRPr="00856755" w:rsidRDefault="003053FA">
      <w:pPr>
        <w:ind w:firstLine="567"/>
        <w:rPr>
          <w:szCs w:val="24"/>
          <w:lang w:val="en-GB"/>
        </w:rPr>
      </w:pPr>
      <w:r w:rsidRPr="00856755">
        <w:rPr>
          <w:szCs w:val="24"/>
          <w:lang w:val="en-GB" w:bidi="en-US"/>
        </w:rPr>
        <w:t xml:space="preserve">12. </w:t>
      </w:r>
      <w:r w:rsidR="006D1922" w:rsidRPr="00856755">
        <w:rPr>
          <w:szCs w:val="24"/>
          <w:lang w:val="en-GB" w:bidi="en-US"/>
        </w:rPr>
        <w:t>Articles of incorporat</w:t>
      </w:r>
      <w:r w:rsidR="00D234D0" w:rsidRPr="00856755">
        <w:rPr>
          <w:szCs w:val="24"/>
          <w:lang w:val="en-GB" w:bidi="en-US"/>
        </w:rPr>
        <w:t xml:space="preserve">ion of </w:t>
      </w:r>
      <w:r w:rsidR="006D1922" w:rsidRPr="00856755">
        <w:rPr>
          <w:szCs w:val="24"/>
          <w:lang w:val="en-GB" w:bidi="en-US"/>
        </w:rPr>
        <w:t>the c</w:t>
      </w:r>
      <w:r w:rsidRPr="00856755">
        <w:rPr>
          <w:szCs w:val="24"/>
          <w:lang w:val="en-GB" w:bidi="en-US"/>
        </w:rPr>
        <w:t>rowdfunding platform operator</w:t>
      </w:r>
    </w:p>
    <w:p w14:paraId="0D1A0B5E" w14:textId="39D37BD1" w:rsidR="0046315B" w:rsidRPr="00856755" w:rsidRDefault="003053FA">
      <w:pPr>
        <w:ind w:firstLine="567"/>
        <w:jc w:val="right"/>
        <w:rPr>
          <w:szCs w:val="24"/>
          <w:lang w:val="en-GB"/>
        </w:rPr>
      </w:pPr>
      <w:r w:rsidRPr="00856755">
        <w:rPr>
          <w:szCs w:val="24"/>
          <w:lang w:val="en-GB" w:bidi="en-US"/>
        </w:rPr>
        <w:t xml:space="preserve">Enclosed |_| </w:t>
      </w:r>
      <w:r w:rsidR="006D1922" w:rsidRPr="00856755">
        <w:rPr>
          <w:szCs w:val="24"/>
          <w:lang w:val="en-GB" w:bidi="en-US"/>
        </w:rPr>
        <w:t>pages</w:t>
      </w:r>
    </w:p>
    <w:p w14:paraId="0D1A0B5F" w14:textId="77777777" w:rsidR="0046315B" w:rsidRPr="00856755" w:rsidRDefault="0046315B">
      <w:pPr>
        <w:ind w:firstLine="567"/>
        <w:jc w:val="right"/>
        <w:rPr>
          <w:szCs w:val="24"/>
          <w:lang w:val="en-GB"/>
        </w:rPr>
      </w:pPr>
    </w:p>
    <w:p w14:paraId="0D1A0B60" w14:textId="586E2302" w:rsidR="0046315B" w:rsidRPr="00856755" w:rsidRDefault="003053FA">
      <w:pPr>
        <w:ind w:firstLine="567"/>
        <w:rPr>
          <w:szCs w:val="24"/>
          <w:lang w:val="en-GB"/>
        </w:rPr>
      </w:pPr>
      <w:r w:rsidRPr="00856755">
        <w:rPr>
          <w:szCs w:val="24"/>
          <w:lang w:val="en-GB" w:bidi="en-US"/>
        </w:rPr>
        <w:t xml:space="preserve">13. Information on compliance with prudential requirements </w:t>
      </w:r>
      <w:r w:rsidR="00BD622A" w:rsidRPr="00856755">
        <w:rPr>
          <w:szCs w:val="24"/>
          <w:lang w:val="en-GB" w:bidi="en-US"/>
        </w:rPr>
        <w:t>set out in Article 7 of the Law</w:t>
      </w:r>
    </w:p>
    <w:p w14:paraId="0D1A0B61" w14:textId="47FC2555" w:rsidR="0046315B" w:rsidRPr="00856755" w:rsidRDefault="003053FA">
      <w:pPr>
        <w:ind w:firstLine="567"/>
        <w:jc w:val="right"/>
        <w:rPr>
          <w:szCs w:val="24"/>
          <w:lang w:val="en-GB"/>
        </w:rPr>
      </w:pPr>
      <w:r w:rsidRPr="00856755">
        <w:rPr>
          <w:szCs w:val="24"/>
          <w:lang w:val="en-GB" w:bidi="en-US"/>
        </w:rPr>
        <w:t xml:space="preserve">Enclosed |_| </w:t>
      </w:r>
      <w:r w:rsidR="00FE6599" w:rsidRPr="00856755">
        <w:rPr>
          <w:szCs w:val="24"/>
          <w:lang w:val="en-GB" w:bidi="en-US"/>
        </w:rPr>
        <w:t>pages</w:t>
      </w:r>
    </w:p>
    <w:p w14:paraId="0D1A0B62" w14:textId="77777777" w:rsidR="0046315B" w:rsidRPr="00856755" w:rsidRDefault="0046315B">
      <w:pPr>
        <w:ind w:firstLine="567"/>
        <w:jc w:val="right"/>
        <w:rPr>
          <w:szCs w:val="24"/>
          <w:lang w:val="en-GB"/>
        </w:rPr>
      </w:pPr>
    </w:p>
    <w:p w14:paraId="0D1A0B63" w14:textId="2F30FAAF" w:rsidR="0046315B" w:rsidRPr="00856755" w:rsidRDefault="003053FA">
      <w:pPr>
        <w:ind w:firstLine="567"/>
        <w:rPr>
          <w:lang w:val="en-GB"/>
        </w:rPr>
      </w:pPr>
      <w:r w:rsidRPr="00856755">
        <w:rPr>
          <w:szCs w:val="24"/>
          <w:lang w:val="en-GB" w:bidi="en-US"/>
        </w:rPr>
        <w:t>14. Description of the operating model of the crowdfunding platform</w:t>
      </w:r>
    </w:p>
    <w:p w14:paraId="0D1A0B64" w14:textId="7C727B5D" w:rsidR="0046315B" w:rsidRPr="00856755" w:rsidRDefault="003053FA">
      <w:pPr>
        <w:ind w:firstLine="567"/>
        <w:jc w:val="right"/>
        <w:rPr>
          <w:szCs w:val="24"/>
          <w:lang w:val="en-GB"/>
        </w:rPr>
      </w:pPr>
      <w:r w:rsidRPr="00856755">
        <w:rPr>
          <w:szCs w:val="24"/>
          <w:lang w:val="en-GB" w:bidi="en-US"/>
        </w:rPr>
        <w:t xml:space="preserve">Enclosed |_| </w:t>
      </w:r>
      <w:r w:rsidR="00FE6599" w:rsidRPr="00856755">
        <w:rPr>
          <w:szCs w:val="24"/>
          <w:lang w:val="en-GB" w:bidi="en-US"/>
        </w:rPr>
        <w:t>pages</w:t>
      </w:r>
    </w:p>
    <w:p w14:paraId="0D1A0B65" w14:textId="77777777" w:rsidR="0046315B" w:rsidRPr="00856755" w:rsidRDefault="0046315B">
      <w:pPr>
        <w:ind w:firstLine="567"/>
        <w:rPr>
          <w:szCs w:val="24"/>
          <w:lang w:val="en-GB"/>
        </w:rPr>
      </w:pPr>
    </w:p>
    <w:p w14:paraId="0D1A0B66" w14:textId="4EF39EE9" w:rsidR="0046315B" w:rsidRPr="00856755" w:rsidRDefault="003053FA">
      <w:pPr>
        <w:ind w:firstLine="567"/>
        <w:jc w:val="both"/>
        <w:rPr>
          <w:szCs w:val="24"/>
          <w:lang w:val="en-GB"/>
        </w:rPr>
      </w:pPr>
      <w:r w:rsidRPr="00856755">
        <w:rPr>
          <w:szCs w:val="24"/>
          <w:lang w:val="en-GB" w:bidi="en-US"/>
        </w:rPr>
        <w:t xml:space="preserve">15. </w:t>
      </w:r>
      <w:r w:rsidRPr="00856755">
        <w:rPr>
          <w:rFonts w:eastAsia="Calibri"/>
          <w:szCs w:val="24"/>
          <w:lang w:val="en-GB" w:bidi="en-US"/>
        </w:rPr>
        <w:t>Rules for reliability assessment of project owners</w:t>
      </w:r>
    </w:p>
    <w:p w14:paraId="0D1A0B67" w14:textId="50FF805E" w:rsidR="0046315B" w:rsidRPr="00856755" w:rsidRDefault="003053FA">
      <w:pPr>
        <w:ind w:firstLine="567"/>
        <w:jc w:val="right"/>
        <w:rPr>
          <w:szCs w:val="24"/>
          <w:lang w:val="en-GB"/>
        </w:rPr>
      </w:pPr>
      <w:r w:rsidRPr="00856755">
        <w:rPr>
          <w:szCs w:val="24"/>
          <w:lang w:val="en-GB" w:bidi="en-US"/>
        </w:rPr>
        <w:t xml:space="preserve">Enclosed |_| </w:t>
      </w:r>
      <w:r w:rsidR="00FE6599" w:rsidRPr="00856755">
        <w:rPr>
          <w:szCs w:val="24"/>
          <w:lang w:val="en-GB" w:bidi="en-US"/>
        </w:rPr>
        <w:t>pages</w:t>
      </w:r>
    </w:p>
    <w:p w14:paraId="0D1A0B68" w14:textId="77777777" w:rsidR="0046315B" w:rsidRPr="00856755" w:rsidRDefault="0046315B">
      <w:pPr>
        <w:ind w:firstLine="567"/>
        <w:jc w:val="right"/>
        <w:rPr>
          <w:szCs w:val="24"/>
          <w:lang w:val="en-GB"/>
        </w:rPr>
      </w:pPr>
    </w:p>
    <w:p w14:paraId="0D1A0B69" w14:textId="74EC8244" w:rsidR="0046315B" w:rsidRPr="00856755" w:rsidRDefault="003053FA">
      <w:pPr>
        <w:ind w:firstLine="567"/>
        <w:rPr>
          <w:szCs w:val="24"/>
          <w:lang w:val="en-GB"/>
        </w:rPr>
      </w:pPr>
      <w:r w:rsidRPr="00856755">
        <w:rPr>
          <w:szCs w:val="24"/>
          <w:lang w:val="en-GB" w:bidi="en-US"/>
        </w:rPr>
        <w:t>16. Business continuity plan</w:t>
      </w:r>
    </w:p>
    <w:p w14:paraId="0D1A0B6A" w14:textId="4C0630FD" w:rsidR="0046315B" w:rsidRPr="00856755" w:rsidRDefault="003053FA">
      <w:pPr>
        <w:ind w:firstLine="567"/>
        <w:jc w:val="right"/>
        <w:rPr>
          <w:szCs w:val="24"/>
          <w:lang w:val="en-GB"/>
        </w:rPr>
      </w:pPr>
      <w:r w:rsidRPr="00856755">
        <w:rPr>
          <w:szCs w:val="24"/>
          <w:lang w:val="en-GB" w:bidi="en-US"/>
        </w:rPr>
        <w:t xml:space="preserve">Enclosed |_| </w:t>
      </w:r>
      <w:r w:rsidR="00FE6599" w:rsidRPr="00856755">
        <w:rPr>
          <w:szCs w:val="24"/>
          <w:lang w:val="en-GB" w:bidi="en-US"/>
        </w:rPr>
        <w:t>pages</w:t>
      </w:r>
    </w:p>
    <w:p w14:paraId="0D1A0B6B" w14:textId="77777777" w:rsidR="0046315B" w:rsidRPr="00856755" w:rsidRDefault="0046315B">
      <w:pPr>
        <w:ind w:firstLine="567"/>
        <w:jc w:val="both"/>
        <w:rPr>
          <w:szCs w:val="24"/>
          <w:lang w:val="en-GB"/>
        </w:rPr>
      </w:pPr>
    </w:p>
    <w:p w14:paraId="0D1A0B6C" w14:textId="77777777" w:rsidR="0046315B" w:rsidRPr="00856755" w:rsidRDefault="003053FA">
      <w:pPr>
        <w:jc w:val="center"/>
        <w:rPr>
          <w:b/>
          <w:szCs w:val="24"/>
          <w:lang w:val="en-GB"/>
        </w:rPr>
      </w:pPr>
      <w:r w:rsidRPr="00856755">
        <w:rPr>
          <w:b/>
          <w:szCs w:val="24"/>
          <w:lang w:val="en-GB" w:bidi="en-US"/>
        </w:rPr>
        <w:lastRenderedPageBreak/>
        <w:t>III. MANAGERS AND PARTICIPANTS OF THE CROWDFUNDING PLATFORM OPERATOR</w:t>
      </w:r>
    </w:p>
    <w:p w14:paraId="0D1A0B6D" w14:textId="77777777" w:rsidR="0046315B" w:rsidRPr="00856755" w:rsidRDefault="0046315B">
      <w:pPr>
        <w:rPr>
          <w:szCs w:val="24"/>
          <w:lang w:val="en-GB"/>
        </w:rPr>
      </w:pPr>
    </w:p>
    <w:p w14:paraId="44ED66A2" w14:textId="717BDD31" w:rsidR="006B409B" w:rsidRDefault="003053FA" w:rsidP="008D711D">
      <w:pPr>
        <w:jc w:val="both"/>
        <w:rPr>
          <w:szCs w:val="24"/>
          <w:lang w:val="en-GB" w:bidi="en-US"/>
        </w:rPr>
      </w:pPr>
      <w:r w:rsidRPr="00856755">
        <w:rPr>
          <w:szCs w:val="24"/>
          <w:lang w:val="en-GB" w:bidi="en-US"/>
        </w:rPr>
        <w:t>17. </w:t>
      </w:r>
      <w:r w:rsidR="006B409B" w:rsidRPr="006B409B">
        <w:rPr>
          <w:szCs w:val="24"/>
          <w:lang w:val="en-GB" w:bidi="en-US"/>
        </w:rPr>
        <w:t>(As amended by Resolution No 03-226 of the Board of the Bank of Lithuania of 20 November 2018)</w:t>
      </w:r>
    </w:p>
    <w:p w14:paraId="0D1A0B6E" w14:textId="7CAA0B4C" w:rsidR="0046315B" w:rsidRPr="00856755" w:rsidRDefault="00FE6599" w:rsidP="008D711D">
      <w:pPr>
        <w:ind w:firstLine="567"/>
        <w:jc w:val="both"/>
        <w:rPr>
          <w:szCs w:val="24"/>
          <w:lang w:val="en-GB"/>
        </w:rPr>
      </w:pPr>
      <w:r w:rsidRPr="00856755">
        <w:rPr>
          <w:szCs w:val="24"/>
          <w:lang w:val="en-GB" w:bidi="en-US"/>
        </w:rPr>
        <w:t>D</w:t>
      </w:r>
      <w:r w:rsidR="003053FA" w:rsidRPr="00856755">
        <w:rPr>
          <w:szCs w:val="24"/>
          <w:lang w:val="en-GB" w:bidi="en-US"/>
        </w:rPr>
        <w:t xml:space="preserve">ata on the </w:t>
      </w:r>
      <w:r w:rsidR="00415AFF" w:rsidRPr="00856755">
        <w:rPr>
          <w:szCs w:val="24"/>
          <w:lang w:val="en-GB" w:bidi="en-US"/>
        </w:rPr>
        <w:t xml:space="preserve">managers </w:t>
      </w:r>
      <w:r w:rsidR="00415AFF">
        <w:rPr>
          <w:szCs w:val="24"/>
          <w:lang w:val="en-GB" w:bidi="en-US"/>
        </w:rPr>
        <w:t xml:space="preserve">of the </w:t>
      </w:r>
      <w:r w:rsidR="003053FA" w:rsidRPr="00856755">
        <w:rPr>
          <w:szCs w:val="24"/>
          <w:lang w:val="en-GB" w:bidi="en-US"/>
        </w:rPr>
        <w:t xml:space="preserve">crowdfunding platform operator </w:t>
      </w:r>
      <w:r w:rsidR="006B409B" w:rsidRPr="006B409B">
        <w:t xml:space="preserve">(provided in accordance with the Guidelines on the Assessment of Members of the Management Body and Key Function Holders of Financial Market Participants Supervised by the Bank of Lithuania approved by Resolution No 03-181 of the Board of the Bank of Lithuania of 14 November 2013 on the approval of the </w:t>
      </w:r>
      <w:r w:rsidR="00415AFF" w:rsidRPr="006B409B">
        <w:t>guidelines on the assessment of members of the management body and key function holders of financial market participants supervised</w:t>
      </w:r>
      <w:r w:rsidR="006B409B" w:rsidRPr="006B409B">
        <w:t xml:space="preserve"> by the Bank of Lithuania) </w:t>
      </w:r>
      <w:r w:rsidR="003053FA" w:rsidRPr="00856755">
        <w:rPr>
          <w:szCs w:val="24"/>
          <w:lang w:val="en-GB" w:bidi="en-US"/>
        </w:rPr>
        <w:t xml:space="preserve">and natural or legal persons, </w:t>
      </w:r>
      <w:r w:rsidR="00415AFF">
        <w:rPr>
          <w:szCs w:val="24"/>
          <w:lang w:val="en-GB" w:bidi="en-US"/>
        </w:rPr>
        <w:t xml:space="preserve">or persons </w:t>
      </w:r>
      <w:r w:rsidR="00415AFF" w:rsidRPr="00415AFF">
        <w:rPr>
          <w:szCs w:val="24"/>
          <w:lang w:val="en-GB" w:bidi="en-US"/>
        </w:rPr>
        <w:t>acting in concert</w:t>
      </w:r>
      <w:r w:rsidR="003053FA" w:rsidRPr="00856755">
        <w:rPr>
          <w:szCs w:val="24"/>
          <w:lang w:val="en-GB" w:bidi="en-US"/>
        </w:rPr>
        <w:t xml:space="preserve"> who directly or indirectly hold 20</w:t>
      </w:r>
      <w:r w:rsidR="00CB176F" w:rsidRPr="00856755">
        <w:rPr>
          <w:szCs w:val="24"/>
          <w:lang w:val="en-GB" w:bidi="en-US"/>
        </w:rPr>
        <w:t>%</w:t>
      </w:r>
      <w:r w:rsidR="003053FA" w:rsidRPr="00856755">
        <w:rPr>
          <w:szCs w:val="24"/>
          <w:lang w:val="en-GB" w:bidi="en-US"/>
        </w:rPr>
        <w:t xml:space="preserve"> or more of the </w:t>
      </w:r>
      <w:r w:rsidR="00415AFF" w:rsidRPr="00856755">
        <w:rPr>
          <w:szCs w:val="24"/>
          <w:lang w:val="en-GB" w:bidi="en-US"/>
        </w:rPr>
        <w:t xml:space="preserve">authorised capital </w:t>
      </w:r>
      <w:r w:rsidR="00415AFF">
        <w:rPr>
          <w:szCs w:val="24"/>
          <w:lang w:val="en-GB" w:bidi="en-US"/>
        </w:rPr>
        <w:t xml:space="preserve">and/or </w:t>
      </w:r>
      <w:r w:rsidR="003053FA" w:rsidRPr="00856755">
        <w:rPr>
          <w:szCs w:val="24"/>
          <w:lang w:val="en-GB" w:bidi="en-US"/>
        </w:rPr>
        <w:t xml:space="preserve">voting rights or who can exercise </w:t>
      </w:r>
      <w:r w:rsidR="00793C4D">
        <w:rPr>
          <w:szCs w:val="24"/>
          <w:lang w:val="en-GB" w:bidi="en-US"/>
        </w:rPr>
        <w:t xml:space="preserve">a </w:t>
      </w:r>
      <w:r w:rsidR="003053FA" w:rsidRPr="00856755">
        <w:rPr>
          <w:szCs w:val="24"/>
          <w:lang w:val="en-GB" w:bidi="en-US"/>
        </w:rPr>
        <w:t xml:space="preserve">direct and/or indirect </w:t>
      </w:r>
      <w:r w:rsidR="00CB176F" w:rsidRPr="00856755">
        <w:rPr>
          <w:szCs w:val="24"/>
          <w:lang w:val="en-GB" w:bidi="en-US"/>
        </w:rPr>
        <w:t xml:space="preserve">decisive </w:t>
      </w:r>
      <w:r w:rsidR="003053FA" w:rsidRPr="00856755">
        <w:rPr>
          <w:szCs w:val="24"/>
          <w:lang w:val="en-GB" w:bidi="en-US"/>
        </w:rPr>
        <w:t xml:space="preserve">influence </w:t>
      </w:r>
      <w:r w:rsidR="00610A73" w:rsidRPr="00856755">
        <w:rPr>
          <w:szCs w:val="24"/>
          <w:lang w:val="en-GB" w:bidi="en-US"/>
        </w:rPr>
        <w:t>o</w:t>
      </w:r>
      <w:r w:rsidR="00610A73">
        <w:rPr>
          <w:szCs w:val="24"/>
          <w:lang w:val="en-GB" w:bidi="en-US"/>
        </w:rPr>
        <w:t>ver</w:t>
      </w:r>
      <w:r w:rsidR="00610A73" w:rsidRPr="00856755">
        <w:rPr>
          <w:szCs w:val="24"/>
          <w:lang w:val="en-GB" w:bidi="en-US"/>
        </w:rPr>
        <w:t xml:space="preserve"> </w:t>
      </w:r>
      <w:r w:rsidR="003053FA" w:rsidRPr="00856755">
        <w:rPr>
          <w:szCs w:val="24"/>
          <w:lang w:val="en-GB" w:bidi="en-US"/>
        </w:rPr>
        <w:t xml:space="preserve">the </w:t>
      </w:r>
      <w:r w:rsidR="00CB176F" w:rsidRPr="00856755">
        <w:rPr>
          <w:szCs w:val="24"/>
          <w:lang w:val="en-GB" w:bidi="en-US"/>
        </w:rPr>
        <w:t xml:space="preserve">activities of the </w:t>
      </w:r>
      <w:r w:rsidR="003053FA" w:rsidRPr="00856755">
        <w:rPr>
          <w:szCs w:val="24"/>
          <w:lang w:val="en-GB" w:bidi="en-US"/>
        </w:rPr>
        <w:t xml:space="preserve">crowdfunding platform operator </w:t>
      </w:r>
      <w:r w:rsidR="00CB176F" w:rsidRPr="00856755">
        <w:rPr>
          <w:szCs w:val="24"/>
          <w:lang w:val="en-GB" w:bidi="en-US"/>
        </w:rPr>
        <w:t>(provided</w:t>
      </w:r>
      <w:r w:rsidR="003053FA" w:rsidRPr="00856755">
        <w:rPr>
          <w:szCs w:val="24"/>
          <w:lang w:val="en-GB" w:bidi="en-US"/>
        </w:rPr>
        <w:t xml:space="preserve"> in accordance with </w:t>
      </w:r>
      <w:r w:rsidR="003C581F">
        <w:rPr>
          <w:szCs w:val="24"/>
          <w:lang w:val="en-GB" w:bidi="en-US"/>
        </w:rPr>
        <w:t xml:space="preserve">the </w:t>
      </w:r>
      <w:r w:rsidR="00415AFF" w:rsidRPr="00415AFF">
        <w:rPr>
          <w:szCs w:val="24"/>
          <w:lang w:val="en-GB" w:bidi="en-US"/>
        </w:rPr>
        <w:t xml:space="preserve">Description </w:t>
      </w:r>
      <w:r w:rsidR="00415AFF">
        <w:rPr>
          <w:szCs w:val="24"/>
          <w:lang w:val="en-GB" w:bidi="en-US"/>
        </w:rPr>
        <w:t>o</w:t>
      </w:r>
      <w:r w:rsidR="00415AFF" w:rsidRPr="00415AFF">
        <w:rPr>
          <w:szCs w:val="24"/>
          <w:lang w:val="en-GB" w:bidi="en-US"/>
        </w:rPr>
        <w:t xml:space="preserve">f </w:t>
      </w:r>
      <w:r w:rsidR="00415AFF">
        <w:rPr>
          <w:szCs w:val="24"/>
          <w:lang w:val="en-GB" w:bidi="en-US"/>
        </w:rPr>
        <w:t>t</w:t>
      </w:r>
      <w:r w:rsidR="00415AFF" w:rsidRPr="00415AFF">
        <w:rPr>
          <w:szCs w:val="24"/>
          <w:lang w:val="en-GB" w:bidi="en-US"/>
        </w:rPr>
        <w:t xml:space="preserve">he Procedure </w:t>
      </w:r>
      <w:r w:rsidR="00415AFF">
        <w:rPr>
          <w:szCs w:val="24"/>
          <w:lang w:val="en-GB" w:bidi="en-US"/>
        </w:rPr>
        <w:t>f</w:t>
      </w:r>
      <w:r w:rsidR="00415AFF" w:rsidRPr="00415AFF">
        <w:rPr>
          <w:szCs w:val="24"/>
          <w:lang w:val="en-GB" w:bidi="en-US"/>
        </w:rPr>
        <w:t xml:space="preserve">or Implementing Requirements </w:t>
      </w:r>
      <w:r w:rsidR="00415AFF">
        <w:rPr>
          <w:szCs w:val="24"/>
          <w:lang w:val="en-GB" w:bidi="en-US"/>
        </w:rPr>
        <w:t>f</w:t>
      </w:r>
      <w:r w:rsidR="00415AFF" w:rsidRPr="00415AFF">
        <w:rPr>
          <w:szCs w:val="24"/>
          <w:lang w:val="en-GB" w:bidi="en-US"/>
        </w:rPr>
        <w:t xml:space="preserve">or </w:t>
      </w:r>
      <w:r w:rsidR="00415AFF">
        <w:rPr>
          <w:szCs w:val="24"/>
          <w:lang w:val="en-GB" w:bidi="en-US"/>
        </w:rPr>
        <w:t>t</w:t>
      </w:r>
      <w:r w:rsidR="00415AFF" w:rsidRPr="00415AFF">
        <w:rPr>
          <w:szCs w:val="24"/>
          <w:lang w:val="en-GB" w:bidi="en-US"/>
        </w:rPr>
        <w:t xml:space="preserve">he Participants </w:t>
      </w:r>
      <w:r w:rsidR="00415AFF">
        <w:rPr>
          <w:szCs w:val="24"/>
          <w:lang w:val="en-GB" w:bidi="en-US"/>
        </w:rPr>
        <w:t>o</w:t>
      </w:r>
      <w:r w:rsidR="00415AFF" w:rsidRPr="00415AFF">
        <w:rPr>
          <w:szCs w:val="24"/>
          <w:lang w:val="en-GB" w:bidi="en-US"/>
        </w:rPr>
        <w:t>f Consumer Credit Providers, Creditors, Peer-</w:t>
      </w:r>
      <w:r w:rsidR="00415AFF">
        <w:rPr>
          <w:szCs w:val="24"/>
          <w:lang w:val="en-GB" w:bidi="en-US"/>
        </w:rPr>
        <w:t>t</w:t>
      </w:r>
      <w:r w:rsidR="00415AFF" w:rsidRPr="00415AFF">
        <w:rPr>
          <w:szCs w:val="24"/>
          <w:lang w:val="en-GB" w:bidi="en-US"/>
        </w:rPr>
        <w:t xml:space="preserve">o-Peer Lending Platform Operators, Crowdfunding Platform Operators </w:t>
      </w:r>
      <w:r w:rsidR="00415AFF">
        <w:rPr>
          <w:szCs w:val="24"/>
          <w:lang w:val="en-GB" w:bidi="en-US"/>
        </w:rPr>
        <w:t>a</w:t>
      </w:r>
      <w:r w:rsidR="00415AFF" w:rsidRPr="00415AFF">
        <w:rPr>
          <w:szCs w:val="24"/>
          <w:lang w:val="en-GB" w:bidi="en-US"/>
        </w:rPr>
        <w:t>nd Currency Exchange Operators</w:t>
      </w:r>
      <w:r w:rsidR="006B409B" w:rsidRPr="006B409B">
        <w:rPr>
          <w:szCs w:val="24"/>
          <w:lang w:val="en-GB" w:bidi="en-US"/>
        </w:rPr>
        <w:t xml:space="preserve"> approved by Resolution No 03-219 of the Board of the Bank of Lithuania of 20 November 2018 on the approval of the </w:t>
      </w:r>
      <w:r w:rsidR="00415AFF" w:rsidRPr="00415AFF">
        <w:rPr>
          <w:szCs w:val="24"/>
          <w:lang w:val="en-GB" w:bidi="en-US"/>
        </w:rPr>
        <w:t xml:space="preserve">description </w:t>
      </w:r>
      <w:r w:rsidR="00415AFF">
        <w:rPr>
          <w:szCs w:val="24"/>
          <w:lang w:val="en-GB" w:bidi="en-US"/>
        </w:rPr>
        <w:t>o</w:t>
      </w:r>
      <w:r w:rsidR="00415AFF" w:rsidRPr="00415AFF">
        <w:rPr>
          <w:szCs w:val="24"/>
          <w:lang w:val="en-GB" w:bidi="en-US"/>
        </w:rPr>
        <w:t xml:space="preserve">f </w:t>
      </w:r>
      <w:r w:rsidR="00415AFF">
        <w:rPr>
          <w:szCs w:val="24"/>
          <w:lang w:val="en-GB" w:bidi="en-US"/>
        </w:rPr>
        <w:t>t</w:t>
      </w:r>
      <w:r w:rsidR="00415AFF" w:rsidRPr="00415AFF">
        <w:rPr>
          <w:szCs w:val="24"/>
          <w:lang w:val="en-GB" w:bidi="en-US"/>
        </w:rPr>
        <w:t xml:space="preserve">he procedure </w:t>
      </w:r>
      <w:r w:rsidR="00415AFF">
        <w:rPr>
          <w:szCs w:val="24"/>
          <w:lang w:val="en-GB" w:bidi="en-US"/>
        </w:rPr>
        <w:t>f</w:t>
      </w:r>
      <w:r w:rsidR="00415AFF" w:rsidRPr="00415AFF">
        <w:rPr>
          <w:szCs w:val="24"/>
          <w:lang w:val="en-GB" w:bidi="en-US"/>
        </w:rPr>
        <w:t xml:space="preserve">or implementing requirements </w:t>
      </w:r>
      <w:r w:rsidR="00415AFF">
        <w:rPr>
          <w:szCs w:val="24"/>
          <w:lang w:val="en-GB" w:bidi="en-US"/>
        </w:rPr>
        <w:t>f</w:t>
      </w:r>
      <w:r w:rsidR="00415AFF" w:rsidRPr="00415AFF">
        <w:rPr>
          <w:szCs w:val="24"/>
          <w:lang w:val="en-GB" w:bidi="en-US"/>
        </w:rPr>
        <w:t xml:space="preserve">or </w:t>
      </w:r>
      <w:r w:rsidR="00415AFF">
        <w:rPr>
          <w:szCs w:val="24"/>
          <w:lang w:val="en-GB" w:bidi="en-US"/>
        </w:rPr>
        <w:t>t</w:t>
      </w:r>
      <w:r w:rsidR="00415AFF" w:rsidRPr="00415AFF">
        <w:rPr>
          <w:szCs w:val="24"/>
          <w:lang w:val="en-GB" w:bidi="en-US"/>
        </w:rPr>
        <w:t xml:space="preserve">he participants </w:t>
      </w:r>
      <w:r w:rsidR="00415AFF">
        <w:rPr>
          <w:szCs w:val="24"/>
          <w:lang w:val="en-GB" w:bidi="en-US"/>
        </w:rPr>
        <w:t>o</w:t>
      </w:r>
      <w:r w:rsidR="00415AFF" w:rsidRPr="00415AFF">
        <w:rPr>
          <w:szCs w:val="24"/>
          <w:lang w:val="en-GB" w:bidi="en-US"/>
        </w:rPr>
        <w:t>f consumer credit providers, creditors, peer-</w:t>
      </w:r>
      <w:r w:rsidR="00415AFF">
        <w:rPr>
          <w:szCs w:val="24"/>
          <w:lang w:val="en-GB" w:bidi="en-US"/>
        </w:rPr>
        <w:t>t</w:t>
      </w:r>
      <w:r w:rsidR="00415AFF" w:rsidRPr="00415AFF">
        <w:rPr>
          <w:szCs w:val="24"/>
          <w:lang w:val="en-GB" w:bidi="en-US"/>
        </w:rPr>
        <w:t xml:space="preserve">o-peer lending platform operators, crowdfunding platform operators </w:t>
      </w:r>
      <w:r w:rsidR="00415AFF">
        <w:rPr>
          <w:szCs w:val="24"/>
          <w:lang w:val="en-GB" w:bidi="en-US"/>
        </w:rPr>
        <w:t>a</w:t>
      </w:r>
      <w:r w:rsidR="00415AFF" w:rsidRPr="00415AFF">
        <w:rPr>
          <w:szCs w:val="24"/>
          <w:lang w:val="en-GB" w:bidi="en-US"/>
        </w:rPr>
        <w:t>nd currency exchange operators</w:t>
      </w:r>
      <w:r w:rsidR="006B409B">
        <w:rPr>
          <w:szCs w:val="24"/>
          <w:lang w:val="en-GB" w:bidi="en-US"/>
        </w:rPr>
        <w:t>).</w:t>
      </w:r>
    </w:p>
    <w:p w14:paraId="0D1A0B6F" w14:textId="77777777" w:rsidR="0046315B" w:rsidRPr="00856755" w:rsidRDefault="0046315B">
      <w:pPr>
        <w:jc w:val="right"/>
        <w:rPr>
          <w:szCs w:val="24"/>
          <w:lang w:val="en-GB"/>
        </w:rPr>
      </w:pPr>
    </w:p>
    <w:p w14:paraId="0D1A0B70" w14:textId="6143AD94" w:rsidR="0046315B" w:rsidRPr="00856755" w:rsidRDefault="003053FA">
      <w:pPr>
        <w:jc w:val="right"/>
        <w:rPr>
          <w:szCs w:val="24"/>
          <w:lang w:val="en-GB"/>
        </w:rPr>
      </w:pPr>
      <w:r w:rsidRPr="00856755">
        <w:rPr>
          <w:szCs w:val="24"/>
          <w:lang w:val="en-GB" w:bidi="en-US"/>
        </w:rPr>
        <w:t xml:space="preserve">Enclosed |_| </w:t>
      </w:r>
      <w:r w:rsidR="00FE6599" w:rsidRPr="00856755">
        <w:rPr>
          <w:szCs w:val="24"/>
          <w:lang w:val="en-GB" w:bidi="en-US"/>
        </w:rPr>
        <w:t>pages</w:t>
      </w:r>
    </w:p>
    <w:p w14:paraId="0D1A0B71" w14:textId="77777777" w:rsidR="0046315B" w:rsidRPr="00856755" w:rsidRDefault="0046315B">
      <w:pPr>
        <w:jc w:val="both"/>
        <w:rPr>
          <w:szCs w:val="24"/>
          <w:lang w:val="en-GB"/>
        </w:rPr>
      </w:pPr>
    </w:p>
    <w:p w14:paraId="0D1A0B72" w14:textId="77777777" w:rsidR="0046315B" w:rsidRPr="00856755" w:rsidRDefault="0046315B">
      <w:pPr>
        <w:jc w:val="right"/>
        <w:rPr>
          <w:szCs w:val="24"/>
          <w:highlight w:val="yellow"/>
          <w:lang w:val="en-GB"/>
        </w:rPr>
      </w:pPr>
    </w:p>
    <w:p w14:paraId="0D1A0B73" w14:textId="77777777" w:rsidR="0046315B" w:rsidRPr="00856755" w:rsidRDefault="0046315B">
      <w:pPr>
        <w:rPr>
          <w:szCs w:val="24"/>
          <w:lang w:val="en-GB"/>
        </w:rPr>
      </w:pPr>
    </w:p>
    <w:p w14:paraId="0D1A0B74" w14:textId="77777777" w:rsidR="0046315B" w:rsidRPr="00856755" w:rsidRDefault="0046315B">
      <w:pPr>
        <w:jc w:val="both"/>
        <w:rPr>
          <w:szCs w:val="24"/>
          <w:lang w:val="en-GB"/>
        </w:rPr>
      </w:pPr>
    </w:p>
    <w:p w14:paraId="0D1A0B79" w14:textId="77777777" w:rsidR="0046315B" w:rsidRPr="00856755" w:rsidRDefault="0046315B">
      <w:pPr>
        <w:jc w:val="right"/>
        <w:rPr>
          <w:szCs w:val="24"/>
          <w:lang w:val="en-GB"/>
        </w:rPr>
      </w:pPr>
    </w:p>
    <w:sectPr w:rsidR="0046315B" w:rsidRPr="00856755">
      <w:headerReference w:type="even" r:id="rId9"/>
      <w:headerReference w:type="default" r:id="rId10"/>
      <w:footerReference w:type="even" r:id="rId11"/>
      <w:footerReference w:type="default" r:id="rId12"/>
      <w:headerReference w:type="first" r:id="rId13"/>
      <w:footerReference w:type="first" r:id="rId14"/>
      <w:pgSz w:w="11907" w:h="16840" w:code="9"/>
      <w:pgMar w:top="1134" w:right="567" w:bottom="1134" w:left="1701" w:header="567" w:footer="567" w:gutter="0"/>
      <w:pgNumType w:start="1"/>
      <w:cols w:space="1296"/>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75A63F" w14:textId="77777777" w:rsidR="001C4395" w:rsidRDefault="001C4395">
      <w:r>
        <w:separator/>
      </w:r>
    </w:p>
  </w:endnote>
  <w:endnote w:type="continuationSeparator" w:id="0">
    <w:p w14:paraId="455E7B67" w14:textId="77777777" w:rsidR="001C4395" w:rsidRDefault="001C43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LT">
    <w:altName w:val="Times New Roman"/>
    <w:charset w:val="BA"/>
    <w:family w:val="roman"/>
    <w:pitch w:val="variable"/>
    <w:sig w:usb0="00000001" w:usb1="00000000" w:usb2="00000000" w:usb3="00000000" w:csb0="000000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1A0B82" w14:textId="77777777" w:rsidR="0046315B" w:rsidRDefault="0046315B">
    <w:pPr>
      <w:tabs>
        <w:tab w:val="center" w:pos="4153"/>
        <w:tab w:val="right" w:pos="8306"/>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1A0B83" w14:textId="77777777" w:rsidR="0046315B" w:rsidRDefault="0046315B">
    <w:pPr>
      <w:tabs>
        <w:tab w:val="center" w:pos="4153"/>
        <w:tab w:val="right" w:pos="8306"/>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1A0B85" w14:textId="77777777" w:rsidR="0046315B" w:rsidRDefault="0046315B">
    <w:pPr>
      <w:tabs>
        <w:tab w:val="center" w:pos="4153"/>
        <w:tab w:val="right" w:pos="8306"/>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4CF219" w14:textId="77777777" w:rsidR="001C4395" w:rsidRDefault="001C4395">
      <w:r>
        <w:separator/>
      </w:r>
    </w:p>
  </w:footnote>
  <w:footnote w:type="continuationSeparator" w:id="0">
    <w:p w14:paraId="2D1158E9" w14:textId="77777777" w:rsidR="001C4395" w:rsidRDefault="001C43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1A0B80" w14:textId="77777777" w:rsidR="0046315B" w:rsidRDefault="0046315B">
    <w:pPr>
      <w:tabs>
        <w:tab w:val="center" w:pos="4153"/>
        <w:tab w:val="right" w:pos="8306"/>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1A0B81" w14:textId="77777777" w:rsidR="0046315B" w:rsidRDefault="003053FA">
    <w:pPr>
      <w:tabs>
        <w:tab w:val="center" w:pos="4153"/>
        <w:tab w:val="right" w:pos="8306"/>
      </w:tabs>
      <w:jc w:val="center"/>
    </w:pPr>
    <w:r>
      <w:rPr>
        <w:lang w:bidi="en-US"/>
      </w:rPr>
      <w:fldChar w:fldCharType="begin"/>
    </w:r>
    <w:r>
      <w:rPr>
        <w:lang w:bidi="en-US"/>
      </w:rPr>
      <w:instrText xml:space="preserve"> PAGE   \* MERGEFORMAT </w:instrText>
    </w:r>
    <w:r>
      <w:rPr>
        <w:lang w:bidi="en-US"/>
      </w:rPr>
      <w:fldChar w:fldCharType="separate"/>
    </w:r>
    <w:r w:rsidR="008D711D">
      <w:rPr>
        <w:noProof/>
        <w:lang w:bidi="en-US"/>
      </w:rPr>
      <w:t>4</w:t>
    </w:r>
    <w:r>
      <w:rPr>
        <w:lang w:bidi="en-US"/>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1A0B84" w14:textId="73625F54" w:rsidR="0046315B" w:rsidRPr="004324A8" w:rsidRDefault="004324A8" w:rsidP="004324A8">
    <w:pPr>
      <w:tabs>
        <w:tab w:val="center" w:pos="4986"/>
        <w:tab w:val="right" w:pos="9972"/>
      </w:tabs>
      <w:jc w:val="right"/>
      <w:rPr>
        <w:i/>
      </w:rPr>
    </w:pPr>
    <w:r w:rsidRPr="004324A8">
      <w:rPr>
        <w:i/>
      </w:rPr>
      <w:t>Unofficial translation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activeWritingStyle w:appName="MSWord" w:lang="lt-LT" w:vendorID="71" w:dllVersion="512" w:checkStyle="1"/>
  <w:proofState w:spelling="clean" w:grammar="clean"/>
  <w:defaultTabStop w:val="170"/>
  <w:hyphenationZone w:val="396"/>
  <w:doNotHyphenateCaps/>
  <w:drawingGridHorizontalSpacing w:val="6"/>
  <w:drawingGridVerticalSpacing w:val="6"/>
  <w:displayHorizontalDrawingGridEvery w:val="0"/>
  <w:displayVerticalDrawingGridEvery w:val="0"/>
  <w:doNotUseMarginsForDrawingGridOrigin/>
  <w:drawingGridVerticalOrigin w:val="198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442E"/>
    <w:rsid w:val="00075514"/>
    <w:rsid w:val="001073FB"/>
    <w:rsid w:val="001C4395"/>
    <w:rsid w:val="002128A8"/>
    <w:rsid w:val="0023190C"/>
    <w:rsid w:val="00287EB5"/>
    <w:rsid w:val="003053FA"/>
    <w:rsid w:val="00354A01"/>
    <w:rsid w:val="003A0799"/>
    <w:rsid w:val="003C581F"/>
    <w:rsid w:val="00415AFF"/>
    <w:rsid w:val="00422335"/>
    <w:rsid w:val="004324A8"/>
    <w:rsid w:val="0046315B"/>
    <w:rsid w:val="004841A7"/>
    <w:rsid w:val="004D1F09"/>
    <w:rsid w:val="004E4917"/>
    <w:rsid w:val="00530B54"/>
    <w:rsid w:val="005455E1"/>
    <w:rsid w:val="00557500"/>
    <w:rsid w:val="00610A73"/>
    <w:rsid w:val="00625E08"/>
    <w:rsid w:val="006B409B"/>
    <w:rsid w:val="006C442E"/>
    <w:rsid w:val="006D1922"/>
    <w:rsid w:val="00775653"/>
    <w:rsid w:val="00793C4D"/>
    <w:rsid w:val="007D33CD"/>
    <w:rsid w:val="007F20C6"/>
    <w:rsid w:val="00845221"/>
    <w:rsid w:val="00856755"/>
    <w:rsid w:val="008D711D"/>
    <w:rsid w:val="00962DDA"/>
    <w:rsid w:val="00980556"/>
    <w:rsid w:val="00A074FB"/>
    <w:rsid w:val="00AB4D43"/>
    <w:rsid w:val="00AF28CC"/>
    <w:rsid w:val="00BD622A"/>
    <w:rsid w:val="00CA5C6E"/>
    <w:rsid w:val="00CB176F"/>
    <w:rsid w:val="00CB237B"/>
    <w:rsid w:val="00CF0CFF"/>
    <w:rsid w:val="00D07F82"/>
    <w:rsid w:val="00D234D0"/>
    <w:rsid w:val="00D77CB4"/>
    <w:rsid w:val="00DC2D70"/>
    <w:rsid w:val="00E07E6C"/>
    <w:rsid w:val="00E12AEC"/>
    <w:rsid w:val="00F23186"/>
    <w:rsid w:val="00F726FA"/>
    <w:rsid w:val="00FB20EA"/>
    <w:rsid w:val="00FD55D1"/>
    <w:rsid w:val="00FE659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D1A0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en-US"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3053FA"/>
    <w:rPr>
      <w:color w:val="808080"/>
    </w:rPr>
  </w:style>
  <w:style w:type="paragraph" w:styleId="BalloonText">
    <w:name w:val="Balloon Text"/>
    <w:basedOn w:val="Normal"/>
    <w:link w:val="BalloonTextChar"/>
    <w:semiHidden/>
    <w:unhideWhenUsed/>
    <w:rsid w:val="004E4917"/>
    <w:rPr>
      <w:rFonts w:ascii="Tahoma" w:hAnsi="Tahoma" w:cs="Tahoma"/>
      <w:sz w:val="16"/>
      <w:szCs w:val="16"/>
    </w:rPr>
  </w:style>
  <w:style w:type="character" w:customStyle="1" w:styleId="BalloonTextChar">
    <w:name w:val="Balloon Text Char"/>
    <w:basedOn w:val="DefaultParagraphFont"/>
    <w:link w:val="BalloonText"/>
    <w:semiHidden/>
    <w:rsid w:val="004E4917"/>
    <w:rPr>
      <w:rFonts w:ascii="Tahoma" w:hAnsi="Tahoma" w:cs="Tahoma"/>
      <w:sz w:val="16"/>
      <w:szCs w:val="16"/>
    </w:rPr>
  </w:style>
  <w:style w:type="character" w:styleId="CommentReference">
    <w:name w:val="annotation reference"/>
    <w:basedOn w:val="DefaultParagraphFont"/>
    <w:semiHidden/>
    <w:unhideWhenUsed/>
    <w:rsid w:val="006B409B"/>
    <w:rPr>
      <w:sz w:val="16"/>
      <w:szCs w:val="16"/>
    </w:rPr>
  </w:style>
  <w:style w:type="paragraph" w:styleId="CommentText">
    <w:name w:val="annotation text"/>
    <w:basedOn w:val="Normal"/>
    <w:link w:val="CommentTextChar"/>
    <w:semiHidden/>
    <w:unhideWhenUsed/>
    <w:rsid w:val="006B409B"/>
    <w:rPr>
      <w:sz w:val="20"/>
    </w:rPr>
  </w:style>
  <w:style w:type="character" w:customStyle="1" w:styleId="CommentTextChar">
    <w:name w:val="Comment Text Char"/>
    <w:basedOn w:val="DefaultParagraphFont"/>
    <w:link w:val="CommentText"/>
    <w:semiHidden/>
    <w:rsid w:val="006B409B"/>
    <w:rPr>
      <w:sz w:val="20"/>
    </w:rPr>
  </w:style>
  <w:style w:type="paragraph" w:styleId="CommentSubject">
    <w:name w:val="annotation subject"/>
    <w:basedOn w:val="CommentText"/>
    <w:next w:val="CommentText"/>
    <w:link w:val="CommentSubjectChar"/>
    <w:semiHidden/>
    <w:unhideWhenUsed/>
    <w:rsid w:val="006B409B"/>
    <w:rPr>
      <w:b/>
      <w:bCs/>
    </w:rPr>
  </w:style>
  <w:style w:type="character" w:customStyle="1" w:styleId="CommentSubjectChar">
    <w:name w:val="Comment Subject Char"/>
    <w:basedOn w:val="CommentTextChar"/>
    <w:link w:val="CommentSubject"/>
    <w:semiHidden/>
    <w:rsid w:val="006B409B"/>
    <w:rPr>
      <w:b/>
      <w:bCs/>
      <w:sz w:val="20"/>
    </w:rPr>
  </w:style>
  <w:style w:type="paragraph" w:customStyle="1" w:styleId="BodyText21">
    <w:name w:val="Body Text 21"/>
    <w:basedOn w:val="Normal"/>
    <w:rsid w:val="006B409B"/>
    <w:pPr>
      <w:widowControl w:val="0"/>
      <w:jc w:val="both"/>
    </w:pPr>
    <w:rPr>
      <w:rFonts w:ascii="TimesLT" w:hAnsi="TimesLT"/>
      <w:snapToGrid w:val="0"/>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en-US"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3053FA"/>
    <w:rPr>
      <w:color w:val="808080"/>
    </w:rPr>
  </w:style>
  <w:style w:type="paragraph" w:styleId="BalloonText">
    <w:name w:val="Balloon Text"/>
    <w:basedOn w:val="Normal"/>
    <w:link w:val="BalloonTextChar"/>
    <w:semiHidden/>
    <w:unhideWhenUsed/>
    <w:rsid w:val="004E4917"/>
    <w:rPr>
      <w:rFonts w:ascii="Tahoma" w:hAnsi="Tahoma" w:cs="Tahoma"/>
      <w:sz w:val="16"/>
      <w:szCs w:val="16"/>
    </w:rPr>
  </w:style>
  <w:style w:type="character" w:customStyle="1" w:styleId="BalloonTextChar">
    <w:name w:val="Balloon Text Char"/>
    <w:basedOn w:val="DefaultParagraphFont"/>
    <w:link w:val="BalloonText"/>
    <w:semiHidden/>
    <w:rsid w:val="004E4917"/>
    <w:rPr>
      <w:rFonts w:ascii="Tahoma" w:hAnsi="Tahoma" w:cs="Tahoma"/>
      <w:sz w:val="16"/>
      <w:szCs w:val="16"/>
    </w:rPr>
  </w:style>
  <w:style w:type="character" w:styleId="CommentReference">
    <w:name w:val="annotation reference"/>
    <w:basedOn w:val="DefaultParagraphFont"/>
    <w:semiHidden/>
    <w:unhideWhenUsed/>
    <w:rsid w:val="006B409B"/>
    <w:rPr>
      <w:sz w:val="16"/>
      <w:szCs w:val="16"/>
    </w:rPr>
  </w:style>
  <w:style w:type="paragraph" w:styleId="CommentText">
    <w:name w:val="annotation text"/>
    <w:basedOn w:val="Normal"/>
    <w:link w:val="CommentTextChar"/>
    <w:semiHidden/>
    <w:unhideWhenUsed/>
    <w:rsid w:val="006B409B"/>
    <w:rPr>
      <w:sz w:val="20"/>
    </w:rPr>
  </w:style>
  <w:style w:type="character" w:customStyle="1" w:styleId="CommentTextChar">
    <w:name w:val="Comment Text Char"/>
    <w:basedOn w:val="DefaultParagraphFont"/>
    <w:link w:val="CommentText"/>
    <w:semiHidden/>
    <w:rsid w:val="006B409B"/>
    <w:rPr>
      <w:sz w:val="20"/>
    </w:rPr>
  </w:style>
  <w:style w:type="paragraph" w:styleId="CommentSubject">
    <w:name w:val="annotation subject"/>
    <w:basedOn w:val="CommentText"/>
    <w:next w:val="CommentText"/>
    <w:link w:val="CommentSubjectChar"/>
    <w:semiHidden/>
    <w:unhideWhenUsed/>
    <w:rsid w:val="006B409B"/>
    <w:rPr>
      <w:b/>
      <w:bCs/>
    </w:rPr>
  </w:style>
  <w:style w:type="character" w:customStyle="1" w:styleId="CommentSubjectChar">
    <w:name w:val="Comment Subject Char"/>
    <w:basedOn w:val="CommentTextChar"/>
    <w:link w:val="CommentSubject"/>
    <w:semiHidden/>
    <w:rsid w:val="006B409B"/>
    <w:rPr>
      <w:b/>
      <w:bCs/>
      <w:sz w:val="20"/>
    </w:rPr>
  </w:style>
  <w:style w:type="paragraph" w:customStyle="1" w:styleId="BodyText21">
    <w:name w:val="Body Text 21"/>
    <w:basedOn w:val="Normal"/>
    <w:rsid w:val="006B409B"/>
    <w:pPr>
      <w:widowControl w:val="0"/>
      <w:jc w:val="both"/>
    </w:pPr>
    <w:rPr>
      <w:rFonts w:ascii="TimesLT" w:hAnsi="TimesLT"/>
      <w:snapToGrid w:val="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5428996">
      <w:bodyDiv w:val="1"/>
      <w:marLeft w:val="0"/>
      <w:marRight w:val="0"/>
      <w:marTop w:val="0"/>
      <w:marBottom w:val="0"/>
      <w:divBdr>
        <w:top w:val="none" w:sz="0" w:space="0" w:color="auto"/>
        <w:left w:val="none" w:sz="0" w:space="0" w:color="auto"/>
        <w:bottom w:val="none" w:sz="0" w:space="0" w:color="auto"/>
        <w:right w:val="none" w:sz="0" w:space="0" w:color="auto"/>
      </w:divBdr>
      <w:divsChild>
        <w:div w:id="953906618">
          <w:marLeft w:val="0"/>
          <w:marRight w:val="0"/>
          <w:marTop w:val="0"/>
          <w:marBottom w:val="0"/>
          <w:divBdr>
            <w:top w:val="none" w:sz="0" w:space="0" w:color="auto"/>
            <w:left w:val="none" w:sz="0" w:space="0" w:color="auto"/>
            <w:bottom w:val="none" w:sz="0" w:space="0" w:color="auto"/>
            <w:right w:val="none" w:sz="0" w:space="0" w:color="auto"/>
          </w:divBdr>
          <w:divsChild>
            <w:div w:id="1820614597">
              <w:marLeft w:val="0"/>
              <w:marRight w:val="0"/>
              <w:marTop w:val="0"/>
              <w:marBottom w:val="0"/>
              <w:divBdr>
                <w:top w:val="none" w:sz="0" w:space="0" w:color="auto"/>
                <w:left w:val="none" w:sz="0" w:space="0" w:color="auto"/>
                <w:bottom w:val="none" w:sz="0" w:space="0" w:color="auto"/>
                <w:right w:val="none" w:sz="0" w:space="0" w:color="auto"/>
              </w:divBdr>
              <w:divsChild>
                <w:div w:id="1357777680">
                  <w:marLeft w:val="0"/>
                  <w:marRight w:val="0"/>
                  <w:marTop w:val="0"/>
                  <w:marBottom w:val="0"/>
                  <w:divBdr>
                    <w:top w:val="none" w:sz="0" w:space="0" w:color="auto"/>
                    <w:left w:val="none" w:sz="0" w:space="0" w:color="auto"/>
                    <w:bottom w:val="none" w:sz="0" w:space="0" w:color="auto"/>
                    <w:right w:val="none" w:sz="0" w:space="0" w:color="auto"/>
                  </w:divBdr>
                  <w:divsChild>
                    <w:div w:id="1493060755">
                      <w:marLeft w:val="0"/>
                      <w:marRight w:val="0"/>
                      <w:marTop w:val="0"/>
                      <w:marBottom w:val="0"/>
                      <w:divBdr>
                        <w:top w:val="none" w:sz="0" w:space="0" w:color="auto"/>
                        <w:left w:val="none" w:sz="0" w:space="0" w:color="auto"/>
                        <w:bottom w:val="none" w:sz="0" w:space="0" w:color="auto"/>
                        <w:right w:val="none" w:sz="0" w:space="0" w:color="auto"/>
                      </w:divBdr>
                      <w:divsChild>
                        <w:div w:id="21084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851331">
      <w:bodyDiv w:val="1"/>
      <w:marLeft w:val="0"/>
      <w:marRight w:val="0"/>
      <w:marTop w:val="0"/>
      <w:marBottom w:val="0"/>
      <w:divBdr>
        <w:top w:val="none" w:sz="0" w:space="0" w:color="auto"/>
        <w:left w:val="none" w:sz="0" w:space="0" w:color="auto"/>
        <w:bottom w:val="none" w:sz="0" w:space="0" w:color="auto"/>
        <w:right w:val="none" w:sz="0" w:space="0" w:color="auto"/>
      </w:divBdr>
      <w:divsChild>
        <w:div w:id="281574339">
          <w:marLeft w:val="0"/>
          <w:marRight w:val="0"/>
          <w:marTop w:val="0"/>
          <w:marBottom w:val="0"/>
          <w:divBdr>
            <w:top w:val="none" w:sz="0" w:space="0" w:color="auto"/>
            <w:left w:val="none" w:sz="0" w:space="0" w:color="auto"/>
            <w:bottom w:val="none" w:sz="0" w:space="0" w:color="auto"/>
            <w:right w:val="none" w:sz="0" w:space="0" w:color="auto"/>
          </w:divBdr>
          <w:divsChild>
            <w:div w:id="871922193">
              <w:marLeft w:val="0"/>
              <w:marRight w:val="0"/>
              <w:marTop w:val="0"/>
              <w:marBottom w:val="0"/>
              <w:divBdr>
                <w:top w:val="none" w:sz="0" w:space="0" w:color="auto"/>
                <w:left w:val="none" w:sz="0" w:space="0" w:color="auto"/>
                <w:bottom w:val="none" w:sz="0" w:space="0" w:color="auto"/>
                <w:right w:val="none" w:sz="0" w:space="0" w:color="auto"/>
              </w:divBdr>
              <w:divsChild>
                <w:div w:id="2092195911">
                  <w:marLeft w:val="0"/>
                  <w:marRight w:val="0"/>
                  <w:marTop w:val="0"/>
                  <w:marBottom w:val="0"/>
                  <w:divBdr>
                    <w:top w:val="none" w:sz="0" w:space="0" w:color="auto"/>
                    <w:left w:val="none" w:sz="0" w:space="0" w:color="auto"/>
                    <w:bottom w:val="none" w:sz="0" w:space="0" w:color="auto"/>
                    <w:right w:val="none" w:sz="0" w:space="0" w:color="auto"/>
                  </w:divBdr>
                  <w:divsChild>
                    <w:div w:id="600258487">
                      <w:marLeft w:val="0"/>
                      <w:marRight w:val="0"/>
                      <w:marTop w:val="0"/>
                      <w:marBottom w:val="0"/>
                      <w:divBdr>
                        <w:top w:val="none" w:sz="0" w:space="0" w:color="auto"/>
                        <w:left w:val="none" w:sz="0" w:space="0" w:color="auto"/>
                        <w:bottom w:val="none" w:sz="0" w:space="0" w:color="auto"/>
                        <w:right w:val="none" w:sz="0" w:space="0" w:color="auto"/>
                      </w:divBdr>
                      <w:divsChild>
                        <w:div w:id="1491407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6835976">
      <w:bodyDiv w:val="1"/>
      <w:marLeft w:val="0"/>
      <w:marRight w:val="0"/>
      <w:marTop w:val="0"/>
      <w:marBottom w:val="0"/>
      <w:divBdr>
        <w:top w:val="none" w:sz="0" w:space="0" w:color="auto"/>
        <w:left w:val="none" w:sz="0" w:space="0" w:color="auto"/>
        <w:bottom w:val="none" w:sz="0" w:space="0" w:color="auto"/>
        <w:right w:val="none" w:sz="0" w:space="0" w:color="auto"/>
      </w:divBdr>
    </w:div>
    <w:div w:id="722603067">
      <w:bodyDiv w:val="1"/>
      <w:marLeft w:val="0"/>
      <w:marRight w:val="0"/>
      <w:marTop w:val="0"/>
      <w:marBottom w:val="0"/>
      <w:divBdr>
        <w:top w:val="none" w:sz="0" w:space="0" w:color="auto"/>
        <w:left w:val="none" w:sz="0" w:space="0" w:color="auto"/>
        <w:bottom w:val="none" w:sz="0" w:space="0" w:color="auto"/>
        <w:right w:val="none" w:sz="0" w:space="0" w:color="auto"/>
      </w:divBdr>
    </w:div>
    <w:div w:id="829325306">
      <w:bodyDiv w:val="1"/>
      <w:marLeft w:val="0"/>
      <w:marRight w:val="0"/>
      <w:marTop w:val="0"/>
      <w:marBottom w:val="0"/>
      <w:divBdr>
        <w:top w:val="none" w:sz="0" w:space="0" w:color="auto"/>
        <w:left w:val="none" w:sz="0" w:space="0" w:color="auto"/>
        <w:bottom w:val="none" w:sz="0" w:space="0" w:color="auto"/>
        <w:right w:val="none" w:sz="0" w:space="0" w:color="auto"/>
      </w:divBdr>
    </w:div>
    <w:div w:id="1031102413">
      <w:bodyDiv w:val="1"/>
      <w:marLeft w:val="0"/>
      <w:marRight w:val="0"/>
      <w:marTop w:val="0"/>
      <w:marBottom w:val="0"/>
      <w:divBdr>
        <w:top w:val="none" w:sz="0" w:space="0" w:color="auto"/>
        <w:left w:val="none" w:sz="0" w:space="0" w:color="auto"/>
        <w:bottom w:val="none" w:sz="0" w:space="0" w:color="auto"/>
        <w:right w:val="none" w:sz="0" w:space="0" w:color="auto"/>
      </w:divBdr>
      <w:divsChild>
        <w:div w:id="387657072">
          <w:marLeft w:val="0"/>
          <w:marRight w:val="0"/>
          <w:marTop w:val="0"/>
          <w:marBottom w:val="0"/>
          <w:divBdr>
            <w:top w:val="none" w:sz="0" w:space="0" w:color="auto"/>
            <w:left w:val="none" w:sz="0" w:space="0" w:color="auto"/>
            <w:bottom w:val="none" w:sz="0" w:space="0" w:color="auto"/>
            <w:right w:val="none" w:sz="0" w:space="0" w:color="auto"/>
          </w:divBdr>
          <w:divsChild>
            <w:div w:id="965620290">
              <w:marLeft w:val="0"/>
              <w:marRight w:val="0"/>
              <w:marTop w:val="0"/>
              <w:marBottom w:val="0"/>
              <w:divBdr>
                <w:top w:val="none" w:sz="0" w:space="0" w:color="auto"/>
                <w:left w:val="none" w:sz="0" w:space="0" w:color="auto"/>
                <w:bottom w:val="none" w:sz="0" w:space="0" w:color="auto"/>
                <w:right w:val="none" w:sz="0" w:space="0" w:color="auto"/>
              </w:divBdr>
              <w:divsChild>
                <w:div w:id="229459537">
                  <w:marLeft w:val="0"/>
                  <w:marRight w:val="0"/>
                  <w:marTop w:val="0"/>
                  <w:marBottom w:val="0"/>
                  <w:divBdr>
                    <w:top w:val="none" w:sz="0" w:space="0" w:color="auto"/>
                    <w:left w:val="none" w:sz="0" w:space="0" w:color="auto"/>
                    <w:bottom w:val="none" w:sz="0" w:space="0" w:color="auto"/>
                    <w:right w:val="none" w:sz="0" w:space="0" w:color="auto"/>
                  </w:divBdr>
                  <w:divsChild>
                    <w:div w:id="2049909606">
                      <w:marLeft w:val="0"/>
                      <w:marRight w:val="0"/>
                      <w:marTop w:val="0"/>
                      <w:marBottom w:val="0"/>
                      <w:divBdr>
                        <w:top w:val="none" w:sz="0" w:space="0" w:color="auto"/>
                        <w:left w:val="none" w:sz="0" w:space="0" w:color="auto"/>
                        <w:bottom w:val="none" w:sz="0" w:space="0" w:color="auto"/>
                        <w:right w:val="none" w:sz="0" w:space="0" w:color="auto"/>
                      </w:divBdr>
                      <w:divsChild>
                        <w:div w:id="975916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0663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F1D6C2-CD16-4301-A0CF-FE9E4E6584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1243</Words>
  <Characters>7224</Characters>
  <Application>Microsoft Office Word</Application>
  <DocSecurity>0</DocSecurity>
  <Lines>126</Lines>
  <Paragraphs>20</Paragraphs>
  <ScaleCrop>false</ScaleCrop>
  <HeadingPairs>
    <vt:vector size="2" baseType="variant">
      <vt:variant>
        <vt:lpstr>Title</vt:lpstr>
      </vt:variant>
      <vt:variant>
        <vt:i4>1</vt:i4>
      </vt:variant>
    </vt:vector>
  </HeadingPairs>
  <TitlesOfParts>
    <vt:vector size="1" baseType="lpstr">
      <vt:lpstr/>
    </vt:vector>
  </TitlesOfParts>
  <Company>ARCHYVŲ DEPARTAMENTAS</Company>
  <LinksUpToDate>false</LinksUpToDate>
  <CharactersWithSpaces>8447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Evaldas Bareisis</dc:creator>
  <cp:keywords>suredaguota</cp:keywords>
  <cp:lastModifiedBy>Laura Stundžaitė</cp:lastModifiedBy>
  <cp:revision>8</cp:revision>
  <cp:lastPrinted>2014-03-27T06:44:00Z</cp:lastPrinted>
  <dcterms:created xsi:type="dcterms:W3CDTF">2019-01-12T19:49:00Z</dcterms:created>
  <dcterms:modified xsi:type="dcterms:W3CDTF">2019-01-14T16:11:00Z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
    <vt:lpwstr>Įsakymas dėl 2005 -02 -02 įsakymo Nr. 02-29 pakeitimo (Dėl nuolat veikiančios komisijos LB veiklos automatizavimo klausimams spręsti sudarymo ir jos nuostatų patvirtinimo)</vt:lpwstr>
  </property>
  <property fmtid="{D5CDD505-2E9C-101B-9397-08002B2CF9AE}" pid="3" name="reg_nr">
    <vt:lpwstr>V 2008/(1.7-0202)-02-77</vt:lpwstr>
  </property>
  <property fmtid="{D5CDD505-2E9C-101B-9397-08002B2CF9AE}" pid="4" name="dok_data">
    <vt:lpwstr>2008-11-04</vt:lpwstr>
  </property>
  <property fmtid="{D5CDD505-2E9C-101B-9397-08002B2CF9AE}" pid="5" name="pas_pareigos">
    <vt:lpwstr>Valdybos pirmininkas</vt:lpwstr>
  </property>
  <property fmtid="{D5CDD505-2E9C-101B-9397-08002B2CF9AE}" pid="6" name="pas_pareigos_1">
    <vt:lpwstr/>
  </property>
  <property fmtid="{D5CDD505-2E9C-101B-9397-08002B2CF9AE}" pid="7" name="dok_pasirase">
    <vt:lpwstr>Šarkinas Reinoldijus</vt:lpwstr>
  </property>
  <property fmtid="{D5CDD505-2E9C-101B-9397-08002B2CF9AE}" pid="8" name="dok_pasirase_1">
    <vt:lpwstr/>
  </property>
  <property fmtid="{D5CDD505-2E9C-101B-9397-08002B2CF9AE}" pid="9" name="dok_rubrika">
    <vt:lpwstr>LB įsakymai veiklos klausimais</vt:lpwstr>
  </property>
  <property fmtid="{D5CDD505-2E9C-101B-9397-08002B2CF9AE}" pid="10" name="AprvLog_1a">
    <vt:lpwstr>Vizuotas (1.0) -  Baniūnienė Dalia - Data:  2008-11-04,  , Vizuotas (1.0) -  Čeponytė Genė - Data:  2008-11-04,  , Vizuotas (1.0) -  Baracevičius Raimundas - Data:  2008-11-04,  , Vizuotas (1.0) -  Geralavičius Vaidievutis Ipolitas - Data:  2008-11-04,  ,</vt:lpwstr>
  </property>
  <property fmtid="{D5CDD505-2E9C-101B-9397-08002B2CF9AE}" pid="11" name="AprvLog_2a">
    <vt:lpwstr>Pasirašytas (1.0) - Šarkinas Reinoldijus. Atžymėjo: Vadišiūtė Vitalija - Data: 2008-11-04</vt:lpwstr>
  </property>
  <property fmtid="{D5CDD505-2E9C-101B-9397-08002B2CF9AE}" pid="12" name="DocID">
    <vt:lpwstr>918C0A8D3D4DDDD4C22574F8001ED381</vt:lpwstr>
  </property>
  <property fmtid="{D5CDD505-2E9C-101B-9397-08002B2CF9AE}" pid="13" name="Projektas">
    <vt:lpwstr> </vt:lpwstr>
  </property>
</Properties>
</file>